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493366" w:rsidRDefault="000C50AC" w:rsidP="00DF6850">
      <w:pPr>
        <w:shd w:val="clear" w:color="auto" w:fill="FFFFFF"/>
        <w:tabs>
          <w:tab w:val="left" w:pos="4459"/>
          <w:tab w:val="left" w:pos="6888"/>
        </w:tabs>
        <w:ind w:firstLine="0"/>
        <w:jc w:val="center"/>
        <w:rPr>
          <w:rFonts w:eastAsia="Calibri"/>
          <w:b/>
          <w:sz w:val="24"/>
          <w:szCs w:val="24"/>
          <w:lang w:eastAsia="en-US"/>
        </w:rPr>
      </w:pPr>
      <w:r>
        <w:rPr>
          <w:rFonts w:eastAsia="Calibri"/>
          <w:b/>
          <w:sz w:val="24"/>
          <w:szCs w:val="24"/>
          <w:lang w:eastAsia="en-US"/>
        </w:rPr>
        <w:t>п</w:t>
      </w:r>
      <w:r w:rsidRPr="000C50AC">
        <w:rPr>
          <w:rFonts w:eastAsia="Calibri"/>
          <w:b/>
          <w:sz w:val="24"/>
          <w:szCs w:val="24"/>
          <w:lang w:eastAsia="en-US"/>
        </w:rPr>
        <w:t xml:space="preserve">оиск, подбор, закупка, транспортировка, таможенное оформление линии по переработке лома кабеля в бумажной изоляции физико-механическим путем с проведением </w:t>
      </w:r>
      <w:proofErr w:type="gramStart"/>
      <w:r w:rsidRPr="000C50AC">
        <w:rPr>
          <w:rFonts w:eastAsia="Calibri"/>
          <w:b/>
          <w:sz w:val="24"/>
          <w:szCs w:val="24"/>
          <w:lang w:eastAsia="en-US"/>
        </w:rPr>
        <w:t>шеф-монтажа</w:t>
      </w:r>
      <w:proofErr w:type="gramEnd"/>
      <w:r w:rsidRPr="000C50AC">
        <w:rPr>
          <w:rFonts w:eastAsia="Calibri"/>
          <w:b/>
          <w:sz w:val="24"/>
          <w:szCs w:val="24"/>
          <w:lang w:eastAsia="en-US"/>
        </w:rPr>
        <w:t>, пусконаладочных работ и запуска производства по адресу:124460,  г. Москва, Зеленоград, проспект Генерала Алексеева, дом 5</w:t>
      </w:r>
      <w:r>
        <w:rPr>
          <w:rFonts w:eastAsia="Calibri"/>
          <w:b/>
          <w:sz w:val="24"/>
          <w:szCs w:val="24"/>
          <w:lang w:eastAsia="en-US"/>
        </w:rPr>
        <w:t>.</w:t>
      </w: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9405EE">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405EE">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9405EE">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405EE">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405EE">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9405EE">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9405EE">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9405EE">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493366" w:rsidRDefault="00493366" w:rsidP="00C21548">
      <w:pPr>
        <w:rPr>
          <w:sz w:val="24"/>
          <w:szCs w:val="24"/>
        </w:rPr>
      </w:pPr>
      <w:r w:rsidRPr="00493366">
        <w:rPr>
          <w:sz w:val="24"/>
          <w:szCs w:val="24"/>
        </w:rPr>
        <w:t xml:space="preserve">на </w:t>
      </w:r>
      <w:r w:rsidR="000C50AC">
        <w:rPr>
          <w:sz w:val="24"/>
          <w:szCs w:val="24"/>
        </w:rPr>
        <w:t>п</w:t>
      </w:r>
      <w:r w:rsidR="000C50AC" w:rsidRPr="000C50AC">
        <w:rPr>
          <w:sz w:val="24"/>
          <w:szCs w:val="24"/>
        </w:rPr>
        <w:t>оиск, подбор, закупк</w:t>
      </w:r>
      <w:r w:rsidR="00A11189">
        <w:rPr>
          <w:sz w:val="24"/>
          <w:szCs w:val="24"/>
        </w:rPr>
        <w:t>у</w:t>
      </w:r>
      <w:r w:rsidR="000C50AC" w:rsidRPr="000C50AC">
        <w:rPr>
          <w:sz w:val="24"/>
          <w:szCs w:val="24"/>
        </w:rPr>
        <w:t>, транспортировк</w:t>
      </w:r>
      <w:r w:rsidR="00A11189">
        <w:rPr>
          <w:sz w:val="24"/>
          <w:szCs w:val="24"/>
        </w:rPr>
        <w:t>у</w:t>
      </w:r>
      <w:r w:rsidR="000C50AC" w:rsidRPr="000C50AC">
        <w:rPr>
          <w:sz w:val="24"/>
          <w:szCs w:val="24"/>
        </w:rPr>
        <w:t xml:space="preserve">, таможенное оформление линии по переработке лома кабеля в бумажной изоляции физико-механическим путем с проведением </w:t>
      </w:r>
      <w:proofErr w:type="gramStart"/>
      <w:r w:rsidR="000C50AC" w:rsidRPr="000C50AC">
        <w:rPr>
          <w:sz w:val="24"/>
          <w:szCs w:val="24"/>
        </w:rPr>
        <w:t>шеф-монтажа</w:t>
      </w:r>
      <w:proofErr w:type="gramEnd"/>
      <w:r w:rsidR="000C50AC" w:rsidRPr="000C50AC">
        <w:rPr>
          <w:sz w:val="24"/>
          <w:szCs w:val="24"/>
        </w:rPr>
        <w:t>, пусконаладочных работ и запуска производства по адресу:124460,  г. Москва, Зеленоград, проспект Генерала Алексеева, дом 5</w:t>
      </w:r>
      <w:r>
        <w:rPr>
          <w:sz w:val="24"/>
          <w:szCs w:val="24"/>
        </w:rPr>
        <w:t>.</w:t>
      </w:r>
    </w:p>
    <w:p w:rsidR="00DF6850" w:rsidRDefault="00E61DF3" w:rsidP="00C21548">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w:t>
      </w:r>
      <w:r w:rsidR="000C50AC">
        <w:rPr>
          <w:sz w:val="24"/>
          <w:szCs w:val="24"/>
        </w:rPr>
        <w:t>Балашов Илья Николаевич</w:t>
      </w:r>
      <w:r w:rsidR="003051E2">
        <w:rPr>
          <w:sz w:val="24"/>
          <w:szCs w:val="24"/>
        </w:rPr>
        <w:t>, тел.</w:t>
      </w:r>
      <w:r w:rsidR="000C50AC">
        <w:rPr>
          <w:sz w:val="24"/>
          <w:szCs w:val="24"/>
        </w:rPr>
        <w:t>8-919-765-81-11</w:t>
      </w:r>
      <w:r w:rsidR="003051E2">
        <w:rPr>
          <w:sz w:val="24"/>
          <w:szCs w:val="24"/>
        </w:rPr>
        <w:t xml:space="preserve">, </w:t>
      </w:r>
      <w:r w:rsidR="003051E2">
        <w:rPr>
          <w:sz w:val="24"/>
          <w:szCs w:val="24"/>
          <w:lang w:val="en-US"/>
        </w:rPr>
        <w:t>e</w:t>
      </w:r>
      <w:r w:rsidR="003051E2" w:rsidRPr="003051E2">
        <w:rPr>
          <w:sz w:val="24"/>
          <w:szCs w:val="24"/>
        </w:rPr>
        <w:t>-</w:t>
      </w:r>
      <w:r w:rsidR="003051E2">
        <w:rPr>
          <w:sz w:val="24"/>
          <w:szCs w:val="24"/>
          <w:lang w:val="en-US"/>
        </w:rPr>
        <w:t>mail</w:t>
      </w:r>
      <w:r w:rsidR="003051E2" w:rsidRPr="003051E2">
        <w:t xml:space="preserve"> </w:t>
      </w:r>
      <w:hyperlink r:id="rId10" w:history="1">
        <w:r w:rsidR="000C50AC" w:rsidRPr="00562D08">
          <w:rPr>
            <w:rStyle w:val="a5"/>
          </w:rPr>
          <w:t>ibalashov@po-kvant.com</w:t>
        </w:r>
      </w:hyperlink>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0C50AC" w:rsidP="00E61DF3">
      <w:pPr>
        <w:tabs>
          <w:tab w:val="num" w:pos="0"/>
        </w:tabs>
        <w:spacing w:line="240" w:lineRule="auto"/>
        <w:ind w:firstLine="0"/>
        <w:rPr>
          <w:sz w:val="24"/>
          <w:szCs w:val="24"/>
        </w:rPr>
      </w:pPr>
      <w:r>
        <w:rPr>
          <w:b/>
          <w:sz w:val="24"/>
          <w:szCs w:val="24"/>
        </w:rPr>
        <w:t>02.10</w:t>
      </w:r>
      <w:r w:rsidR="00331291" w:rsidRPr="00331291">
        <w:rPr>
          <w:b/>
          <w:sz w:val="24"/>
          <w:szCs w:val="24"/>
        </w:rPr>
        <w:t>.2017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1"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351630">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351630"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5"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1" w:name="_Toc189545070"/>
      <w:r w:rsidRPr="00351630">
        <w:rPr>
          <w:b/>
          <w:sz w:val="24"/>
          <w:szCs w:val="24"/>
        </w:rPr>
        <w:t xml:space="preserve">1.7.  Прочие </w:t>
      </w:r>
      <w:bookmarkEnd w:id="17"/>
      <w:bookmarkEnd w:id="18"/>
      <w:r w:rsidRPr="00351630">
        <w:rPr>
          <w:b/>
          <w:sz w:val="24"/>
          <w:szCs w:val="24"/>
        </w:rPr>
        <w:t>положения</w:t>
      </w:r>
      <w:bookmarkEnd w:id="19"/>
      <w:bookmarkEnd w:id="20"/>
      <w:bookmarkEnd w:id="21"/>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2"/>
      <w:bookmarkEnd w:id="23"/>
      <w:bookmarkEnd w:id="24"/>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5" w:name="_Toc189545072"/>
      <w:r w:rsidRPr="00351630">
        <w:rPr>
          <w:b/>
          <w:sz w:val="24"/>
          <w:szCs w:val="24"/>
        </w:rPr>
        <w:t>Предметом закупки является:</w:t>
      </w:r>
      <w:bookmarkEnd w:id="25"/>
    </w:p>
    <w:p w:rsidR="00E516A3" w:rsidRDefault="00E516A3" w:rsidP="00351630">
      <w:pPr>
        <w:pStyle w:val="af1"/>
        <w:spacing w:line="240" w:lineRule="atLeast"/>
        <w:ind w:left="284"/>
        <w:rPr>
          <w:b/>
          <w:sz w:val="24"/>
          <w:szCs w:val="24"/>
        </w:rPr>
      </w:pPr>
    </w:p>
    <w:p w:rsidR="00314DDD" w:rsidRDefault="000C50AC" w:rsidP="00DD6E9F">
      <w:pPr>
        <w:rPr>
          <w:sz w:val="24"/>
          <w:szCs w:val="24"/>
        </w:rPr>
      </w:pPr>
      <w:r w:rsidRPr="000C50AC">
        <w:rPr>
          <w:sz w:val="24"/>
          <w:szCs w:val="24"/>
        </w:rPr>
        <w:t>поиск, подбор, закупк</w:t>
      </w:r>
      <w:r>
        <w:rPr>
          <w:sz w:val="24"/>
          <w:szCs w:val="24"/>
        </w:rPr>
        <w:t>а</w:t>
      </w:r>
      <w:r w:rsidRPr="000C50AC">
        <w:rPr>
          <w:sz w:val="24"/>
          <w:szCs w:val="24"/>
        </w:rPr>
        <w:t>, транспортировк</w:t>
      </w:r>
      <w:r>
        <w:rPr>
          <w:sz w:val="24"/>
          <w:szCs w:val="24"/>
        </w:rPr>
        <w:t>а</w:t>
      </w:r>
      <w:r w:rsidRPr="000C50AC">
        <w:rPr>
          <w:sz w:val="24"/>
          <w:szCs w:val="24"/>
        </w:rPr>
        <w:t xml:space="preserve">, таможенное оформление линии по переработке лома кабеля в бумажной изоляции физико-механическим путем с проведением </w:t>
      </w:r>
      <w:proofErr w:type="gramStart"/>
      <w:r w:rsidRPr="000C50AC">
        <w:rPr>
          <w:sz w:val="24"/>
          <w:szCs w:val="24"/>
        </w:rPr>
        <w:t>шеф-монтажа</w:t>
      </w:r>
      <w:proofErr w:type="gramEnd"/>
      <w:r w:rsidRPr="000C50AC">
        <w:rPr>
          <w:sz w:val="24"/>
          <w:szCs w:val="24"/>
        </w:rPr>
        <w:t>, пусконаладочных работ и запуска производства</w:t>
      </w:r>
      <w:r w:rsidR="00493366">
        <w:rPr>
          <w:sz w:val="24"/>
          <w:szCs w:val="24"/>
        </w:rPr>
        <w:t>.</w:t>
      </w:r>
    </w:p>
    <w:p w:rsidR="00493366" w:rsidRDefault="00493366" w:rsidP="00DD6E9F">
      <w:pPr>
        <w:rPr>
          <w:sz w:val="24"/>
          <w:szCs w:val="24"/>
        </w:rPr>
      </w:pPr>
    </w:p>
    <w:p w:rsidR="00E61DF3" w:rsidRPr="003051E2" w:rsidRDefault="00E61DF3" w:rsidP="00DD6E9F">
      <w:pPr>
        <w:rPr>
          <w:b/>
          <w:bCs/>
          <w:iCs/>
          <w:sz w:val="24"/>
          <w:szCs w:val="24"/>
        </w:rPr>
      </w:pPr>
      <w:r w:rsidRPr="003051E2">
        <w:rPr>
          <w:b/>
          <w:sz w:val="24"/>
          <w:szCs w:val="24"/>
        </w:rPr>
        <w:t>Требования к</w:t>
      </w:r>
      <w:r w:rsidRPr="003051E2">
        <w:rPr>
          <w:b/>
          <w:bCs/>
          <w:iCs/>
          <w:sz w:val="24"/>
          <w:szCs w:val="24"/>
        </w:rPr>
        <w:t xml:space="preserve"> закупаемой продукции:</w:t>
      </w:r>
    </w:p>
    <w:p w:rsidR="00E61DF3" w:rsidRPr="003051E2" w:rsidRDefault="00E61DF3" w:rsidP="00E61DF3">
      <w:pPr>
        <w:tabs>
          <w:tab w:val="num" w:pos="0"/>
        </w:tabs>
        <w:spacing w:line="240" w:lineRule="auto"/>
        <w:ind w:firstLine="0"/>
        <w:rPr>
          <w:b/>
          <w:bCs/>
          <w:iCs/>
          <w:sz w:val="24"/>
          <w:szCs w:val="24"/>
        </w:rPr>
      </w:pP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bookmarkStart w:id="26" w:name="_Toc189545073"/>
      <w:r w:rsidRPr="000C50AC">
        <w:rPr>
          <w:rFonts w:eastAsia="Calibri"/>
          <w:bCs/>
          <w:sz w:val="24"/>
          <w:szCs w:val="24"/>
          <w:lang w:eastAsia="en-US"/>
        </w:rPr>
        <w:t xml:space="preserve">Адрес предполагаемого размещения оборудования:  </w:t>
      </w:r>
      <w:r w:rsidRPr="000C50AC">
        <w:rPr>
          <w:rFonts w:eastAsia="Calibri"/>
          <w:sz w:val="24"/>
          <w:szCs w:val="24"/>
          <w:lang w:eastAsia="en-US"/>
        </w:rPr>
        <w:t>г.  Москва, Зеленоград, проспект Генерала Алексеева, д.5.</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lastRenderedPageBreak/>
        <w:t xml:space="preserve">Исполнитель проводит поиск, подбор, закупку, транспортировку линии по переработке лома кабеля в бумажной изоляции (далее линия) физико-механическим путем (далее линия) с проведением </w:t>
      </w:r>
      <w:proofErr w:type="gramStart"/>
      <w:r w:rsidRPr="000C50AC">
        <w:rPr>
          <w:rFonts w:eastAsia="Calibri"/>
          <w:sz w:val="24"/>
          <w:szCs w:val="24"/>
          <w:lang w:eastAsia="en-US"/>
        </w:rPr>
        <w:t>шеф-монтажа</w:t>
      </w:r>
      <w:proofErr w:type="gramEnd"/>
      <w:r w:rsidRPr="000C50AC">
        <w:rPr>
          <w:rFonts w:eastAsia="Calibri"/>
          <w:sz w:val="24"/>
          <w:szCs w:val="24"/>
          <w:lang w:eastAsia="en-US"/>
        </w:rPr>
        <w:t>, пусконаладочных работ и запуску производства.</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t>При разработке линии должны быть заложены следующие технические характеристики:</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Линия должна быть блочной;</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xml:space="preserve">- Отделяемый материал кабеля – медь; Максимальный диаметр жил в кабеле 9 мм. </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Линия  должна позволять перерабатывать кабель с диаметром жилы 0.15 мм и меньше.</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Производительность для телефонного кабеля в бумажной изоляции типа ТГ (без свинцовой трубки) не менее 1300 кг/ч.</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Установленная мощность линии в пределах 175 - 185 кВт.</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Линия должна обеспечить минимальную частоту меди на выходе не менее 99,8%.</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Линия должна иметь возможность экстренной (аварийной) остановки.</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Стоимость линии должна включать шеф монтаж и обучение персонала покупателя специалистами компании производителя.</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Технологическая цепочка линии должна включать стадию предварительного грубого измельчения на раф-чопп</w:t>
      </w:r>
      <w:r>
        <w:rPr>
          <w:rFonts w:eastAsia="Calibri"/>
          <w:sz w:val="24"/>
          <w:szCs w:val="24"/>
          <w:lang w:eastAsia="en-US"/>
        </w:rPr>
        <w:t>е</w:t>
      </w:r>
      <w:r w:rsidRPr="000C50AC">
        <w:rPr>
          <w:rFonts w:eastAsia="Calibri"/>
          <w:sz w:val="24"/>
          <w:szCs w:val="24"/>
          <w:lang w:eastAsia="en-US"/>
        </w:rPr>
        <w:t xml:space="preserve">ре (шредере). Мощность шредера должна быть не менее 55 кВт. Раф-чоппер (шредер) должен комплектоваться твердосплавными роторными ножами и сеткой изготовленной из стали </w:t>
      </w:r>
      <w:r w:rsidRPr="000C50AC">
        <w:rPr>
          <w:rFonts w:eastAsia="Calibri"/>
          <w:sz w:val="24"/>
          <w:szCs w:val="24"/>
          <w:lang w:val="en-US" w:eastAsia="en-US"/>
        </w:rPr>
        <w:t>HARDOX</w:t>
      </w:r>
      <w:r w:rsidRPr="000C50AC">
        <w:rPr>
          <w:rFonts w:eastAsia="Calibri"/>
          <w:sz w:val="24"/>
          <w:szCs w:val="24"/>
          <w:lang w:eastAsia="en-US"/>
        </w:rPr>
        <w:t xml:space="preserve"> .</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Мощность стадии основного измельчения  не ниже 74 кВт (2х37 кВт).</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xml:space="preserve">- Для экономии времени предварительная регулировка ножей при замене на основном измельчителе должна производиться на специальном шаблоне вне машины. </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xml:space="preserve">- Срок службы комплекта ножей </w:t>
      </w:r>
      <w:proofErr w:type="gramStart"/>
      <w:r w:rsidRPr="000C50AC">
        <w:rPr>
          <w:rFonts w:eastAsia="Calibri"/>
          <w:sz w:val="24"/>
          <w:szCs w:val="24"/>
          <w:lang w:eastAsia="en-US"/>
        </w:rPr>
        <w:t>на</w:t>
      </w:r>
      <w:proofErr w:type="gramEnd"/>
      <w:r w:rsidRPr="000C50AC">
        <w:rPr>
          <w:rFonts w:eastAsia="Calibri"/>
          <w:sz w:val="24"/>
          <w:szCs w:val="24"/>
          <w:lang w:eastAsia="en-US"/>
        </w:rPr>
        <w:t xml:space="preserve"> </w:t>
      </w:r>
      <w:proofErr w:type="gramStart"/>
      <w:r w:rsidRPr="000C50AC">
        <w:rPr>
          <w:rFonts w:eastAsia="Calibri"/>
          <w:sz w:val="24"/>
          <w:szCs w:val="24"/>
          <w:lang w:eastAsia="en-US"/>
        </w:rPr>
        <w:t>основных</w:t>
      </w:r>
      <w:proofErr w:type="gramEnd"/>
      <w:r w:rsidRPr="000C50AC">
        <w:rPr>
          <w:rFonts w:eastAsia="Calibri"/>
          <w:sz w:val="24"/>
          <w:szCs w:val="24"/>
          <w:lang w:eastAsia="en-US"/>
        </w:rPr>
        <w:t xml:space="preserve"> измельчителях должен составлять не менее 250 (для пары) тонн измельченного материала (интервал между переточками ножей не менее 25 тонн, допустимое кол-во переточек ножей - 10). Срок службы сеток на измельчителях должен составлять не менее 450 тонн для пары (225 тонн на каждом). </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xml:space="preserve">- Срок службы комплекта ножей на предварительном, грубом измельчителе (шредере, раф-чоппре) должен составлять не менее 900 тонн. Срок службы сетки на </w:t>
      </w:r>
      <w:proofErr w:type="gramStart"/>
      <w:r w:rsidRPr="000C50AC">
        <w:rPr>
          <w:rFonts w:eastAsia="Calibri"/>
          <w:sz w:val="24"/>
          <w:szCs w:val="24"/>
          <w:lang w:eastAsia="en-US"/>
        </w:rPr>
        <w:t>предварительном</w:t>
      </w:r>
      <w:proofErr w:type="gramEnd"/>
      <w:r w:rsidRPr="000C50AC">
        <w:rPr>
          <w:rFonts w:eastAsia="Calibri"/>
          <w:sz w:val="24"/>
          <w:szCs w:val="24"/>
          <w:lang w:eastAsia="en-US"/>
        </w:rPr>
        <w:t xml:space="preserve"> измельчителе должен составлять не менее 3800 тонн. </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Линия должна иметь возможность переналадки для переработки других типов кабеля, включая кабель с алюминиевыми жилами.</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Линия должна включать две стадии удаления магнитной фракции:</w:t>
      </w:r>
    </w:p>
    <w:p w:rsidR="000C50AC" w:rsidRPr="000C50AC" w:rsidRDefault="000C50AC" w:rsidP="000C50AC">
      <w:pPr>
        <w:numPr>
          <w:ilvl w:val="0"/>
          <w:numId w:val="32"/>
        </w:numPr>
        <w:spacing w:after="200" w:line="276" w:lineRule="auto"/>
        <w:contextualSpacing/>
        <w:jc w:val="left"/>
        <w:rPr>
          <w:rFonts w:eastAsia="Calibri"/>
          <w:sz w:val="24"/>
          <w:szCs w:val="24"/>
          <w:lang w:eastAsia="en-US"/>
        </w:rPr>
      </w:pPr>
      <w:r w:rsidRPr="000C50AC">
        <w:rPr>
          <w:rFonts w:eastAsia="Calibri"/>
          <w:sz w:val="24"/>
          <w:szCs w:val="24"/>
          <w:lang w:eastAsia="en-US"/>
        </w:rPr>
        <w:t>конвейер с магнитным отделителем после стадии предварительного измельчения,</w:t>
      </w:r>
    </w:p>
    <w:p w:rsidR="000C50AC" w:rsidRPr="000C50AC" w:rsidRDefault="000C50AC" w:rsidP="000C50AC">
      <w:pPr>
        <w:numPr>
          <w:ilvl w:val="0"/>
          <w:numId w:val="32"/>
        </w:numPr>
        <w:spacing w:after="200" w:line="276" w:lineRule="auto"/>
        <w:contextualSpacing/>
        <w:jc w:val="left"/>
        <w:rPr>
          <w:rFonts w:eastAsia="Calibri"/>
          <w:sz w:val="24"/>
          <w:szCs w:val="24"/>
          <w:lang w:eastAsia="en-US"/>
        </w:rPr>
      </w:pPr>
      <w:r w:rsidRPr="000C50AC">
        <w:rPr>
          <w:rFonts w:eastAsia="Calibri"/>
          <w:sz w:val="24"/>
          <w:szCs w:val="24"/>
          <w:lang w:eastAsia="en-US"/>
        </w:rPr>
        <w:t>выходной конвейер для медной гранулы с магнитным роликом для сепарации остатков железа</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Линия должна обеспечить переработку телефонного кабеля (ТПП) с гарантированной производительностью по загрузке не менее 680кг/ч.</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t xml:space="preserve"> Должна предусматриваться возможность пуска узлов установки </w:t>
      </w:r>
      <w:proofErr w:type="gramStart"/>
      <w:r w:rsidRPr="000C50AC">
        <w:rPr>
          <w:rFonts w:eastAsia="Calibri"/>
          <w:sz w:val="24"/>
          <w:szCs w:val="24"/>
          <w:lang w:eastAsia="en-US"/>
        </w:rPr>
        <w:t>один за одним</w:t>
      </w:r>
      <w:proofErr w:type="gramEnd"/>
      <w:r w:rsidRPr="000C50AC">
        <w:rPr>
          <w:rFonts w:eastAsia="Calibri"/>
          <w:sz w:val="24"/>
          <w:szCs w:val="24"/>
          <w:lang w:eastAsia="en-US"/>
        </w:rPr>
        <w:t xml:space="preserve">, не одновременно. </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lastRenderedPageBreak/>
        <w:t xml:space="preserve">Для обеспечения максимальной чистоты конечного продукта (измельченная бумага и медная/алюминиевая гранула) на выходе, сепаратор установленный на оборудовании должен разделять измельченный материал  на три фракции: легкая фракция - бумага, тяжелая фракция - медь/алюминий и средняя фракция, где присутствует как </w:t>
      </w:r>
      <w:proofErr w:type="gramStart"/>
      <w:r w:rsidRPr="000C50AC">
        <w:rPr>
          <w:rFonts w:eastAsia="Calibri"/>
          <w:sz w:val="24"/>
          <w:szCs w:val="24"/>
          <w:lang w:eastAsia="en-US"/>
        </w:rPr>
        <w:t>бумага</w:t>
      </w:r>
      <w:proofErr w:type="gramEnd"/>
      <w:r w:rsidRPr="000C50AC">
        <w:rPr>
          <w:rFonts w:eastAsia="Calibri"/>
          <w:sz w:val="24"/>
          <w:szCs w:val="24"/>
          <w:lang w:eastAsia="en-US"/>
        </w:rPr>
        <w:t xml:space="preserve"> так и медь/алюминий, которая автоматически идет на повторное дробление.</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t xml:space="preserve"> Линия должна включать эффективную (в соответствии с европейскими нормами) систему удаления пыли. </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xml:space="preserve">- Система удаления пыли должна быть адаптирована под переработку кабеля в бумажной изоляции с образованием большого кол-ва пыли.  </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xml:space="preserve">- Система удаления пыли должна иметь точки всасывания над всеми основными узлами оборудования. </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Линия должна включать циклон со специальным воздушным затвором для сбора пыли для обеспечения автоматической порционной выгрузки пыли без остановки оборудования.</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xml:space="preserve"> - Линия должна включать систему рукавных фильтров для дополнительной очистки воздуха.</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Пыль из фильтра и циклона должны автоматически поступать на шнековый конвейер, а затем в бункер большого объема.</w:t>
      </w:r>
    </w:p>
    <w:p w:rsidR="000C50AC" w:rsidRPr="000C50AC" w:rsidRDefault="000C50AC" w:rsidP="000C50AC">
      <w:pPr>
        <w:spacing w:after="200" w:line="276" w:lineRule="auto"/>
        <w:ind w:left="1080" w:firstLine="0"/>
        <w:contextualSpacing/>
        <w:jc w:val="left"/>
        <w:rPr>
          <w:rFonts w:eastAsia="Calibri"/>
          <w:sz w:val="24"/>
          <w:szCs w:val="24"/>
          <w:lang w:eastAsia="en-US"/>
        </w:rPr>
      </w:pPr>
      <w:r w:rsidRPr="000C50AC">
        <w:rPr>
          <w:rFonts w:eastAsia="Calibri"/>
          <w:sz w:val="24"/>
          <w:szCs w:val="24"/>
          <w:lang w:eastAsia="en-US"/>
        </w:rPr>
        <w:t xml:space="preserve">- Суммарная мощность системы пылеудаления не менее 20 кВт и производительностью по воздуху не менее 12000 м3/час.                                                                                                      </w:t>
      </w:r>
    </w:p>
    <w:p w:rsidR="000C50AC" w:rsidRPr="000C50AC" w:rsidRDefault="000C50AC" w:rsidP="000C50AC">
      <w:pPr>
        <w:numPr>
          <w:ilvl w:val="0"/>
          <w:numId w:val="30"/>
        </w:numPr>
        <w:spacing w:after="200" w:line="276" w:lineRule="auto"/>
        <w:ind w:left="1080"/>
        <w:contextualSpacing/>
        <w:jc w:val="left"/>
        <w:rPr>
          <w:rFonts w:eastAsia="Calibri"/>
          <w:bCs/>
          <w:sz w:val="24"/>
          <w:szCs w:val="24"/>
          <w:lang w:eastAsia="en-US"/>
        </w:rPr>
      </w:pPr>
      <w:r w:rsidRPr="000C50AC">
        <w:rPr>
          <w:rFonts w:eastAsia="Calibri"/>
          <w:bCs/>
          <w:sz w:val="24"/>
          <w:szCs w:val="24"/>
          <w:lang w:eastAsia="en-US"/>
        </w:rPr>
        <w:t>Пакет документов на линию должен включать инструкцию по эксплуатации и техническому    обслуживанию на основные узлы на русском языке.</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t>Для эффективности работы линии из расчета производительности 500-600 т/месяц, необходимо предусмотреть ЗИП.</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t>Транспортировка должна производиться с таможенным оформлением.</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t xml:space="preserve">Линия должна иметь все предусмотренные законодательством  РФ разрешительные документы </w:t>
      </w:r>
      <w:proofErr w:type="gramStart"/>
      <w:r w:rsidRPr="000C50AC">
        <w:rPr>
          <w:rFonts w:eastAsia="Calibri"/>
          <w:sz w:val="24"/>
          <w:szCs w:val="24"/>
          <w:lang w:eastAsia="en-US"/>
        </w:rPr>
        <w:t>для</w:t>
      </w:r>
      <w:proofErr w:type="gramEnd"/>
      <w:r w:rsidRPr="000C50AC">
        <w:rPr>
          <w:rFonts w:eastAsia="Calibri"/>
          <w:sz w:val="24"/>
          <w:szCs w:val="24"/>
          <w:lang w:eastAsia="en-US"/>
        </w:rPr>
        <w:t xml:space="preserve"> </w:t>
      </w:r>
      <w:proofErr w:type="gramStart"/>
      <w:r w:rsidRPr="000C50AC">
        <w:rPr>
          <w:rFonts w:eastAsia="Calibri"/>
          <w:sz w:val="24"/>
          <w:szCs w:val="24"/>
          <w:lang w:eastAsia="en-US"/>
        </w:rPr>
        <w:t>ее</w:t>
      </w:r>
      <w:proofErr w:type="gramEnd"/>
      <w:r w:rsidRPr="000C50AC">
        <w:rPr>
          <w:rFonts w:eastAsia="Calibri"/>
          <w:sz w:val="24"/>
          <w:szCs w:val="24"/>
          <w:lang w:eastAsia="en-US"/>
        </w:rPr>
        <w:t xml:space="preserve"> использование.</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t xml:space="preserve">Условия оплаты: предоплата 30 %, 70% оплата по договоренности с Исполнителем. </w:t>
      </w:r>
    </w:p>
    <w:p w:rsidR="000C50AC" w:rsidRPr="000C50AC" w:rsidRDefault="000C50AC" w:rsidP="000C50AC">
      <w:pPr>
        <w:numPr>
          <w:ilvl w:val="0"/>
          <w:numId w:val="30"/>
        </w:numPr>
        <w:spacing w:after="200" w:line="276" w:lineRule="auto"/>
        <w:ind w:left="1080"/>
        <w:contextualSpacing/>
        <w:jc w:val="left"/>
        <w:rPr>
          <w:rFonts w:eastAsia="Calibri"/>
          <w:sz w:val="24"/>
          <w:szCs w:val="24"/>
          <w:lang w:eastAsia="en-US"/>
        </w:rPr>
      </w:pPr>
      <w:r w:rsidRPr="000C50AC">
        <w:rPr>
          <w:rFonts w:eastAsia="Calibri"/>
          <w:sz w:val="24"/>
          <w:szCs w:val="24"/>
          <w:lang w:eastAsia="en-US"/>
        </w:rPr>
        <w:t>Срок поставки  до 31 декабря 2017г.</w:t>
      </w:r>
    </w:p>
    <w:p w:rsidR="00464AAC" w:rsidRPr="00464AAC" w:rsidRDefault="00464AAC" w:rsidP="000C50AC">
      <w:pPr>
        <w:spacing w:after="200" w:line="276" w:lineRule="auto"/>
        <w:ind w:left="720" w:firstLine="0"/>
        <w:contextualSpacing/>
        <w:jc w:val="left"/>
        <w:rPr>
          <w:rFonts w:eastAsia="Calibri"/>
          <w:sz w:val="24"/>
          <w:szCs w:val="24"/>
          <w:lang w:eastAsia="en-US"/>
        </w:rPr>
      </w:pPr>
    </w:p>
    <w:p w:rsidR="005D22D6" w:rsidRDefault="005D22D6" w:rsidP="00314DDD">
      <w:pPr>
        <w:spacing w:after="200" w:line="276" w:lineRule="auto"/>
        <w:ind w:left="1080" w:firstLine="0"/>
        <w:contextualSpacing/>
        <w:jc w:val="left"/>
        <w:rPr>
          <w:rFonts w:eastAsia="Calibri"/>
          <w:sz w:val="24"/>
          <w:szCs w:val="24"/>
          <w:lang w:eastAsia="en-US"/>
        </w:rPr>
      </w:pPr>
    </w:p>
    <w:p w:rsidR="008D0133" w:rsidRPr="00351630" w:rsidRDefault="008D0133" w:rsidP="008D0133">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8D0133" w:rsidRPr="00314DDD" w:rsidRDefault="008D0133" w:rsidP="00314DDD">
      <w:pPr>
        <w:spacing w:after="200" w:line="276" w:lineRule="auto"/>
        <w:ind w:left="1080" w:firstLine="0"/>
        <w:contextualSpacing/>
        <w:jc w:val="left"/>
        <w:rPr>
          <w:rFonts w:eastAsia="Calibri"/>
          <w:sz w:val="24"/>
          <w:szCs w:val="24"/>
          <w:lang w:eastAsia="en-US"/>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7" w:name="_Ref55300680"/>
      <w:bookmarkStart w:id="28" w:name="_Toc55305378"/>
      <w:bookmarkStart w:id="29" w:name="_Toc57314640"/>
      <w:bookmarkStart w:id="30" w:name="_Toc69728963"/>
      <w:bookmarkStart w:id="31" w:name="_Toc189545074"/>
      <w:bookmarkEnd w:id="26"/>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2" w:name="_Toc451326588"/>
      <w:bookmarkStart w:id="33" w:name="_Ref93088240"/>
      <w:bookmarkStart w:id="34" w:name="_Toc189545078"/>
      <w:r w:rsidRPr="00351630">
        <w:rPr>
          <w:rFonts w:ascii="Times New Roman" w:hAnsi="Times New Roman"/>
          <w:sz w:val="24"/>
          <w:szCs w:val="24"/>
        </w:rPr>
        <w:t>Требования к Участникам</w:t>
      </w:r>
      <w:bookmarkEnd w:id="32"/>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3"/>
      <w:bookmarkEnd w:id="34"/>
    </w:p>
    <w:p w:rsidR="00466EE7" w:rsidRPr="00351630" w:rsidRDefault="00A11189" w:rsidP="00E61DF3">
      <w:pPr>
        <w:tabs>
          <w:tab w:val="num" w:pos="0"/>
        </w:tabs>
        <w:spacing w:line="240" w:lineRule="auto"/>
        <w:ind w:firstLine="0"/>
        <w:rPr>
          <w:sz w:val="24"/>
          <w:szCs w:val="24"/>
        </w:rPr>
      </w:pPr>
      <w:r>
        <w:rPr>
          <w:sz w:val="24"/>
          <w:szCs w:val="24"/>
        </w:rPr>
        <w:t>2</w:t>
      </w:r>
      <w:r w:rsidR="00E61DF3" w:rsidRPr="00351630">
        <w:rPr>
          <w:sz w:val="24"/>
          <w:szCs w:val="24"/>
        </w:rPr>
        <w:t>.1.1.</w:t>
      </w:r>
      <w:r w:rsidR="00E61DF3"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00E61DF3"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00E61DF3"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lastRenderedPageBreak/>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5" w:name="_Ref86827631"/>
      <w:bookmarkStart w:id="36" w:name="_Toc90385072"/>
      <w:bookmarkStart w:id="37" w:name="_Toc98253995"/>
      <w:bookmarkStart w:id="38" w:name="_Toc140817633"/>
      <w:bookmarkStart w:id="39" w:name="_Toc451326589"/>
      <w:r w:rsidRPr="00351630">
        <w:rPr>
          <w:b/>
          <w:bCs/>
          <w:snapToGrid w:val="0"/>
          <w:sz w:val="24"/>
          <w:szCs w:val="24"/>
        </w:rPr>
        <w:t>Требования к документам</w:t>
      </w:r>
      <w:bookmarkEnd w:id="35"/>
      <w:bookmarkEnd w:id="36"/>
      <w:bookmarkEnd w:id="37"/>
      <w:bookmarkEnd w:id="38"/>
      <w:bookmarkEnd w:id="39"/>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0C50AC" w:rsidP="00E2336B">
      <w:pPr>
        <w:tabs>
          <w:tab w:val="num" w:pos="0"/>
        </w:tabs>
        <w:spacing w:line="240" w:lineRule="auto"/>
        <w:ind w:firstLine="0"/>
        <w:rPr>
          <w:sz w:val="24"/>
          <w:szCs w:val="24"/>
        </w:rPr>
      </w:pPr>
      <w:r>
        <w:rPr>
          <w:sz w:val="24"/>
          <w:szCs w:val="24"/>
        </w:rPr>
        <w:t>2</w:t>
      </w:r>
      <w:r w:rsidR="00E2336B" w:rsidRPr="00351630">
        <w:rPr>
          <w:sz w:val="24"/>
          <w:szCs w:val="24"/>
        </w:rPr>
        <w:t>.2.1.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0C50AC" w:rsidP="00E2336B">
      <w:pPr>
        <w:tabs>
          <w:tab w:val="num" w:pos="0"/>
        </w:tabs>
        <w:spacing w:line="240" w:lineRule="auto"/>
        <w:ind w:firstLine="0"/>
        <w:rPr>
          <w:sz w:val="24"/>
          <w:szCs w:val="24"/>
        </w:rPr>
      </w:pPr>
      <w:r>
        <w:rPr>
          <w:sz w:val="24"/>
          <w:szCs w:val="24"/>
        </w:rPr>
        <w:t>2</w:t>
      </w:r>
      <w:r w:rsidR="00E2336B" w:rsidRPr="00351630">
        <w:rPr>
          <w:sz w:val="24"/>
          <w:szCs w:val="24"/>
        </w:rPr>
        <w:t>.2.2. Все указанные документы прилагаются Участником к Предложению.</w:t>
      </w:r>
    </w:p>
    <w:p w:rsidR="00E2336B" w:rsidRPr="00351630" w:rsidRDefault="000C50AC" w:rsidP="00E2336B">
      <w:pPr>
        <w:tabs>
          <w:tab w:val="num" w:pos="0"/>
        </w:tabs>
        <w:spacing w:line="240" w:lineRule="auto"/>
        <w:ind w:firstLine="0"/>
        <w:rPr>
          <w:sz w:val="24"/>
          <w:szCs w:val="24"/>
        </w:rPr>
      </w:pPr>
      <w:r>
        <w:rPr>
          <w:sz w:val="24"/>
          <w:szCs w:val="24"/>
        </w:rPr>
        <w:t>2</w:t>
      </w:r>
      <w:r w:rsidR="00E2336B" w:rsidRPr="00351630">
        <w:rPr>
          <w:sz w:val="24"/>
          <w:szCs w:val="24"/>
        </w:rPr>
        <w:t xml:space="preserve">.2.3. В случае если по каким-либо причинам Участник не может </w:t>
      </w:r>
      <w:proofErr w:type="gramStart"/>
      <w:r w:rsidR="00E2336B" w:rsidRPr="00351630">
        <w:rPr>
          <w:sz w:val="24"/>
          <w:szCs w:val="24"/>
        </w:rPr>
        <w:t>предоставить требуемый документ</w:t>
      </w:r>
      <w:proofErr w:type="gramEnd"/>
      <w:r w:rsidR="00E2336B"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0" w:name="_Ref55280436"/>
      <w:bookmarkStart w:id="41" w:name="_Toc55285345"/>
      <w:bookmarkStart w:id="42" w:name="_Toc55305382"/>
      <w:bookmarkStart w:id="43" w:name="_Toc57314644"/>
      <w:bookmarkStart w:id="44" w:name="_Toc69728967"/>
      <w:bookmarkStart w:id="45" w:name="_Toc189545077"/>
      <w:bookmarkStart w:id="46" w:name="_Toc451326590"/>
      <w:bookmarkEnd w:id="27"/>
      <w:bookmarkEnd w:id="28"/>
      <w:bookmarkEnd w:id="29"/>
      <w:bookmarkEnd w:id="30"/>
      <w:bookmarkEnd w:id="31"/>
      <w:r w:rsidRPr="00351630">
        <w:rPr>
          <w:rFonts w:ascii="Times New Roman" w:hAnsi="Times New Roman"/>
          <w:sz w:val="24"/>
          <w:szCs w:val="24"/>
        </w:rPr>
        <w:t xml:space="preserve">Подготовка </w:t>
      </w:r>
      <w:bookmarkEnd w:id="40"/>
      <w:bookmarkEnd w:id="41"/>
      <w:bookmarkEnd w:id="42"/>
      <w:bookmarkEnd w:id="43"/>
      <w:bookmarkEnd w:id="44"/>
      <w:r w:rsidRPr="00351630">
        <w:rPr>
          <w:rFonts w:ascii="Times New Roman" w:hAnsi="Times New Roman"/>
          <w:sz w:val="24"/>
          <w:szCs w:val="24"/>
        </w:rPr>
        <w:t>Предложений</w:t>
      </w:r>
      <w:bookmarkEnd w:id="45"/>
      <w:bookmarkEnd w:id="46"/>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7" w:name="_Ref56229154"/>
      <w:bookmarkStart w:id="48" w:name="_Toc57314645"/>
      <w:bookmarkStart w:id="49" w:name="_Toc98253987"/>
      <w:bookmarkStart w:id="50" w:name="_Toc140817627"/>
      <w:bookmarkStart w:id="51" w:name="_Toc451326591"/>
      <w:r w:rsidRPr="00351630">
        <w:rPr>
          <w:rFonts w:ascii="Times New Roman" w:hAnsi="Times New Roman"/>
          <w:sz w:val="24"/>
          <w:szCs w:val="24"/>
        </w:rPr>
        <w:t xml:space="preserve">Общие требования к </w:t>
      </w:r>
      <w:bookmarkEnd w:id="47"/>
      <w:bookmarkEnd w:id="48"/>
      <w:r w:rsidRPr="00351630">
        <w:rPr>
          <w:rFonts w:ascii="Times New Roman" w:hAnsi="Times New Roman"/>
          <w:sz w:val="24"/>
          <w:szCs w:val="24"/>
        </w:rPr>
        <w:t>Предложению</w:t>
      </w:r>
      <w:bookmarkEnd w:id="49"/>
      <w:bookmarkEnd w:id="50"/>
      <w:bookmarkEnd w:id="51"/>
    </w:p>
    <w:p w:rsidR="00E61DF3" w:rsidRPr="00351630" w:rsidRDefault="000C50AC" w:rsidP="00E61DF3">
      <w:pPr>
        <w:tabs>
          <w:tab w:val="num" w:pos="0"/>
        </w:tabs>
        <w:spacing w:line="240" w:lineRule="auto"/>
        <w:ind w:firstLine="0"/>
        <w:rPr>
          <w:sz w:val="24"/>
          <w:szCs w:val="24"/>
        </w:rPr>
      </w:pPr>
      <w:bookmarkStart w:id="52" w:name="_Ref56235235"/>
      <w:r>
        <w:rPr>
          <w:sz w:val="24"/>
          <w:szCs w:val="24"/>
        </w:rPr>
        <w:t>3</w:t>
      </w:r>
      <w:r w:rsidR="00E61DF3" w:rsidRPr="00351630">
        <w:rPr>
          <w:sz w:val="24"/>
          <w:szCs w:val="24"/>
        </w:rPr>
        <w:t>.1.1.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2"/>
    </w:p>
    <w:p w:rsidR="00E61DF3" w:rsidRPr="00351630" w:rsidRDefault="000C50AC" w:rsidP="00E61DF3">
      <w:pPr>
        <w:tabs>
          <w:tab w:val="num" w:pos="0"/>
        </w:tabs>
        <w:spacing w:line="240" w:lineRule="auto"/>
        <w:ind w:firstLine="0"/>
        <w:rPr>
          <w:sz w:val="24"/>
          <w:szCs w:val="24"/>
        </w:rPr>
      </w:pPr>
      <w:bookmarkStart w:id="53" w:name="_Ref56240821"/>
      <w:r>
        <w:rPr>
          <w:sz w:val="24"/>
          <w:szCs w:val="24"/>
        </w:rPr>
        <w:lastRenderedPageBreak/>
        <w:t>3</w:t>
      </w:r>
      <w:r w:rsidR="00E61DF3" w:rsidRPr="00351630">
        <w:rPr>
          <w:sz w:val="24"/>
          <w:szCs w:val="24"/>
        </w:rPr>
        <w:t>.1.2.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3"/>
    </w:p>
    <w:p w:rsidR="00E61DF3" w:rsidRPr="00351630" w:rsidRDefault="000C50AC" w:rsidP="00E61DF3">
      <w:pPr>
        <w:tabs>
          <w:tab w:val="num" w:pos="0"/>
        </w:tabs>
        <w:spacing w:line="240" w:lineRule="auto"/>
        <w:ind w:firstLine="0"/>
        <w:rPr>
          <w:sz w:val="24"/>
          <w:szCs w:val="24"/>
        </w:rPr>
      </w:pPr>
      <w:bookmarkStart w:id="54" w:name="_Ref55279015"/>
      <w:bookmarkStart w:id="55" w:name="_Ref55279017"/>
      <w:r>
        <w:rPr>
          <w:sz w:val="24"/>
          <w:szCs w:val="24"/>
        </w:rPr>
        <w:t>3</w:t>
      </w:r>
      <w:r w:rsidR="00E61DF3" w:rsidRPr="00351630">
        <w:rPr>
          <w:sz w:val="24"/>
          <w:szCs w:val="24"/>
        </w:rPr>
        <w:t xml:space="preserve">.1.3.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00E61DF3" w:rsidRPr="00351630">
        <w:rPr>
          <w:sz w:val="24"/>
          <w:szCs w:val="24"/>
        </w:rPr>
        <w:t>образом</w:t>
      </w:r>
      <w:proofErr w:type="gramEnd"/>
      <w:r w:rsidR="00E61DF3"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4"/>
    </w:p>
    <w:p w:rsidR="00E61DF3" w:rsidRPr="00351630" w:rsidRDefault="000C50AC" w:rsidP="00E61DF3">
      <w:pPr>
        <w:tabs>
          <w:tab w:val="num" w:pos="0"/>
        </w:tabs>
        <w:spacing w:line="240" w:lineRule="auto"/>
        <w:ind w:firstLine="0"/>
        <w:rPr>
          <w:sz w:val="24"/>
          <w:szCs w:val="24"/>
        </w:rPr>
      </w:pPr>
      <w:r>
        <w:rPr>
          <w:sz w:val="24"/>
          <w:szCs w:val="24"/>
        </w:rPr>
        <w:t>3</w:t>
      </w:r>
      <w:r w:rsidR="00E61DF3" w:rsidRPr="00351630">
        <w:rPr>
          <w:sz w:val="24"/>
          <w:szCs w:val="24"/>
        </w:rPr>
        <w:t>.1.4. Каждый документ, входящий в Предложение, должен быть скреплен печатью Участника.</w:t>
      </w:r>
      <w:bookmarkEnd w:id="55"/>
    </w:p>
    <w:p w:rsidR="00E61DF3" w:rsidRPr="00351630" w:rsidRDefault="000C50AC" w:rsidP="00E61DF3">
      <w:pPr>
        <w:tabs>
          <w:tab w:val="num" w:pos="0"/>
        </w:tabs>
        <w:spacing w:line="240" w:lineRule="auto"/>
        <w:ind w:firstLine="0"/>
        <w:rPr>
          <w:sz w:val="24"/>
          <w:szCs w:val="24"/>
        </w:rPr>
      </w:pPr>
      <w:r>
        <w:rPr>
          <w:sz w:val="24"/>
          <w:szCs w:val="24"/>
        </w:rPr>
        <w:t>3</w:t>
      </w:r>
      <w:r w:rsidR="00E61DF3" w:rsidRPr="00351630">
        <w:rPr>
          <w:sz w:val="24"/>
          <w:szCs w:val="24"/>
        </w:rPr>
        <w:t>.1.5.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0C50AC" w:rsidP="00E61DF3">
      <w:pPr>
        <w:tabs>
          <w:tab w:val="num" w:pos="0"/>
        </w:tabs>
        <w:spacing w:line="240" w:lineRule="auto"/>
        <w:ind w:firstLine="0"/>
        <w:rPr>
          <w:sz w:val="24"/>
          <w:szCs w:val="24"/>
        </w:rPr>
      </w:pPr>
      <w:bookmarkStart w:id="56" w:name="_Ref56220439"/>
      <w:bookmarkStart w:id="57" w:name="_Ref56233643"/>
      <w:bookmarkStart w:id="58" w:name="_Ref56235653"/>
      <w:bookmarkStart w:id="59" w:name="_Toc57314646"/>
      <w:r>
        <w:rPr>
          <w:sz w:val="24"/>
          <w:szCs w:val="24"/>
        </w:rPr>
        <w:t>3</w:t>
      </w:r>
      <w:r w:rsidR="00E61DF3" w:rsidRPr="00351630">
        <w:rPr>
          <w:sz w:val="24"/>
          <w:szCs w:val="24"/>
        </w:rPr>
        <w:t xml:space="preserve">.1.6.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6"/>
    <w:p w:rsidR="00E61DF3" w:rsidRPr="00351630" w:rsidRDefault="000C50AC" w:rsidP="00E61DF3">
      <w:pPr>
        <w:tabs>
          <w:tab w:val="num" w:pos="0"/>
        </w:tabs>
        <w:spacing w:line="240" w:lineRule="auto"/>
        <w:ind w:firstLine="0"/>
        <w:rPr>
          <w:sz w:val="24"/>
          <w:szCs w:val="24"/>
        </w:rPr>
      </w:pPr>
      <w:r>
        <w:rPr>
          <w:sz w:val="24"/>
          <w:szCs w:val="24"/>
        </w:rPr>
        <w:t>3</w:t>
      </w:r>
      <w:r w:rsidR="00E61DF3" w:rsidRPr="00351630">
        <w:rPr>
          <w:sz w:val="24"/>
          <w:szCs w:val="24"/>
        </w:rPr>
        <w:t>.1.</w:t>
      </w:r>
      <w:r w:rsidR="00466EE7" w:rsidRPr="00351630">
        <w:rPr>
          <w:sz w:val="24"/>
          <w:szCs w:val="24"/>
        </w:rPr>
        <w:t>7</w:t>
      </w:r>
      <w:r w:rsidR="00E61DF3"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00E61DF3" w:rsidRPr="00351630">
        <w:rPr>
          <w:sz w:val="24"/>
          <w:szCs w:val="24"/>
        </w:rPr>
        <w:t>исправленному</w:t>
      </w:r>
      <w:proofErr w:type="gramEnd"/>
      <w:r w:rsidR="00E61DF3"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0" w:name="_Toc57314647"/>
      <w:bookmarkStart w:id="61" w:name="_Toc98253989"/>
      <w:bookmarkStart w:id="62" w:name="_Toc140817628"/>
      <w:bookmarkStart w:id="63" w:name="_Toc451326592"/>
      <w:bookmarkEnd w:id="57"/>
      <w:bookmarkEnd w:id="58"/>
      <w:bookmarkEnd w:id="59"/>
      <w:r w:rsidRPr="00351630">
        <w:rPr>
          <w:rFonts w:ascii="Times New Roman" w:hAnsi="Times New Roman"/>
          <w:sz w:val="24"/>
          <w:szCs w:val="24"/>
        </w:rPr>
        <w:t xml:space="preserve">Требования к языку </w:t>
      </w:r>
      <w:bookmarkEnd w:id="60"/>
      <w:r w:rsidRPr="00351630">
        <w:rPr>
          <w:rFonts w:ascii="Times New Roman" w:hAnsi="Times New Roman"/>
          <w:sz w:val="24"/>
          <w:szCs w:val="24"/>
        </w:rPr>
        <w:t>Предложения</w:t>
      </w:r>
      <w:bookmarkEnd w:id="61"/>
      <w:bookmarkEnd w:id="62"/>
      <w:bookmarkEnd w:id="63"/>
    </w:p>
    <w:p w:rsidR="00E61DF3" w:rsidRPr="00351630" w:rsidRDefault="00E61DF3" w:rsidP="00E61DF3">
      <w:pPr>
        <w:tabs>
          <w:tab w:val="num" w:pos="0"/>
        </w:tabs>
        <w:spacing w:line="240" w:lineRule="auto"/>
        <w:ind w:firstLine="0"/>
        <w:rPr>
          <w:sz w:val="24"/>
          <w:szCs w:val="24"/>
        </w:rPr>
      </w:pPr>
      <w:bookmarkStart w:id="64"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w:t>
      </w:r>
      <w:bookmarkStart w:id="65" w:name="_GoBack"/>
      <w:bookmarkEnd w:id="65"/>
      <w:r w:rsidRPr="00351630">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6" w:name="_Hlt40850038"/>
      <w:bookmarkEnd w:id="66"/>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7" w:name="_Toc57314653"/>
      <w:bookmarkStart w:id="68" w:name="_Toc98253991"/>
      <w:bookmarkStart w:id="69" w:name="_Toc140817629"/>
      <w:bookmarkStart w:id="70" w:name="_Toc451326593"/>
      <w:bookmarkEnd w:id="64"/>
      <w:r w:rsidRPr="00351630">
        <w:rPr>
          <w:rFonts w:ascii="Times New Roman" w:hAnsi="Times New Roman"/>
          <w:sz w:val="24"/>
          <w:szCs w:val="24"/>
        </w:rPr>
        <w:t xml:space="preserve">Разъяснение </w:t>
      </w:r>
      <w:bookmarkEnd w:id="67"/>
      <w:r w:rsidRPr="00351630">
        <w:rPr>
          <w:rFonts w:ascii="Times New Roman" w:hAnsi="Times New Roman"/>
          <w:sz w:val="24"/>
          <w:szCs w:val="24"/>
        </w:rPr>
        <w:t>закупочной Документации</w:t>
      </w:r>
      <w:bookmarkEnd w:id="68"/>
      <w:bookmarkEnd w:id="69"/>
      <w:bookmarkEnd w:id="70"/>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1" w:name="_Ref86823116"/>
      <w:bookmarkStart w:id="72" w:name="_Toc90385058"/>
      <w:bookmarkStart w:id="73" w:name="_Toc98253992"/>
      <w:bookmarkStart w:id="74" w:name="_Toc140817630"/>
      <w:bookmarkStart w:id="75" w:name="_Toc451326594"/>
      <w:r w:rsidRPr="00351630">
        <w:rPr>
          <w:rFonts w:ascii="Times New Roman" w:hAnsi="Times New Roman"/>
          <w:sz w:val="24"/>
          <w:szCs w:val="24"/>
        </w:rPr>
        <w:t xml:space="preserve">Продление срока окончания приема </w:t>
      </w:r>
      <w:bookmarkEnd w:id="71"/>
      <w:bookmarkEnd w:id="72"/>
      <w:r w:rsidRPr="00351630">
        <w:rPr>
          <w:rFonts w:ascii="Times New Roman" w:hAnsi="Times New Roman"/>
          <w:sz w:val="24"/>
          <w:szCs w:val="24"/>
        </w:rPr>
        <w:t>Предложений</w:t>
      </w:r>
      <w:bookmarkEnd w:id="73"/>
      <w:bookmarkEnd w:id="74"/>
      <w:bookmarkEnd w:id="75"/>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6"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7" w:name="_Toc451326595"/>
      <w:r w:rsidRPr="00351630">
        <w:rPr>
          <w:rFonts w:ascii="Times New Roman" w:hAnsi="Times New Roman"/>
          <w:sz w:val="24"/>
          <w:szCs w:val="24"/>
        </w:rPr>
        <w:t>Подача предложений и их прием</w:t>
      </w:r>
      <w:bookmarkEnd w:id="77"/>
    </w:p>
    <w:p w:rsidR="00F003DD" w:rsidRPr="00351630" w:rsidRDefault="00A477F5" w:rsidP="00A477F5">
      <w:pPr>
        <w:pStyle w:val="ac"/>
        <w:tabs>
          <w:tab w:val="clear" w:pos="1134"/>
          <w:tab w:val="num" w:pos="0"/>
        </w:tabs>
        <w:spacing w:line="240" w:lineRule="auto"/>
        <w:ind w:left="0" w:firstLine="0"/>
        <w:rPr>
          <w:sz w:val="24"/>
          <w:szCs w:val="24"/>
        </w:rPr>
      </w:pPr>
      <w:bookmarkStart w:id="78"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lastRenderedPageBreak/>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8"/>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9" w:name="_Ref55280453"/>
      <w:bookmarkStart w:id="80" w:name="_Toc55285353"/>
      <w:bookmarkStart w:id="81" w:name="_Toc55305385"/>
      <w:bookmarkStart w:id="82" w:name="_Toc57314656"/>
      <w:bookmarkStart w:id="83" w:name="_Toc69728970"/>
      <w:bookmarkStart w:id="84" w:name="_Toc189545080"/>
      <w:bookmarkStart w:id="85" w:name="_Toc451326596"/>
      <w:bookmarkEnd w:id="76"/>
      <w:r w:rsidRPr="00351630">
        <w:rPr>
          <w:rFonts w:ascii="Times New Roman" w:hAnsi="Times New Roman"/>
          <w:sz w:val="24"/>
          <w:szCs w:val="24"/>
        </w:rPr>
        <w:t xml:space="preserve">Оценка </w:t>
      </w:r>
      <w:bookmarkEnd w:id="79"/>
      <w:bookmarkEnd w:id="80"/>
      <w:bookmarkEnd w:id="81"/>
      <w:bookmarkEnd w:id="82"/>
      <w:bookmarkEnd w:id="83"/>
      <w:r w:rsidRPr="00351630">
        <w:rPr>
          <w:rFonts w:ascii="Times New Roman" w:hAnsi="Times New Roman"/>
          <w:sz w:val="24"/>
          <w:szCs w:val="24"/>
        </w:rPr>
        <w:t>Предложений и проведение переговоров</w:t>
      </w:r>
      <w:bookmarkEnd w:id="84"/>
      <w:bookmarkEnd w:id="85"/>
    </w:p>
    <w:p w:rsidR="00E61DF3" w:rsidRPr="00351630" w:rsidRDefault="00E61DF3" w:rsidP="00E60659">
      <w:pPr>
        <w:tabs>
          <w:tab w:val="num" w:pos="0"/>
        </w:tabs>
        <w:spacing w:line="240" w:lineRule="auto"/>
        <w:ind w:firstLine="0"/>
        <w:rPr>
          <w:sz w:val="24"/>
          <w:szCs w:val="24"/>
        </w:rPr>
      </w:pPr>
      <w:bookmarkStart w:id="86" w:name="_Toc251847624"/>
      <w:bookmarkStart w:id="87" w:name="_Toc98254000"/>
      <w:r w:rsidRPr="00351630">
        <w:rPr>
          <w:sz w:val="24"/>
          <w:szCs w:val="24"/>
        </w:rPr>
        <w:t>В данном разделе указывается порядок и методика проведения оценки, оценочные критерии.</w:t>
      </w:r>
      <w:bookmarkEnd w:id="86"/>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8" w:name="_Toc451326597"/>
      <w:r w:rsidRPr="00351630">
        <w:rPr>
          <w:rFonts w:ascii="Times New Roman" w:hAnsi="Times New Roman"/>
          <w:sz w:val="24"/>
          <w:szCs w:val="24"/>
        </w:rPr>
        <w:t>Общие положения</w:t>
      </w:r>
      <w:bookmarkEnd w:id="87"/>
      <w:bookmarkEnd w:id="88"/>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Ref93089454"/>
      <w:bookmarkStart w:id="90" w:name="_Toc98254001"/>
      <w:bookmarkStart w:id="91" w:name="_Toc451326598"/>
      <w:bookmarkStart w:id="92" w:name="_Ref55304418"/>
      <w:r w:rsidRPr="00351630">
        <w:rPr>
          <w:rFonts w:ascii="Times New Roman" w:hAnsi="Times New Roman"/>
          <w:sz w:val="24"/>
          <w:szCs w:val="24"/>
        </w:rPr>
        <w:t>Отборочная стадия</w:t>
      </w:r>
      <w:bookmarkEnd w:id="89"/>
      <w:bookmarkEnd w:id="90"/>
      <w:bookmarkEnd w:id="91"/>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2"/>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3"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4"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3"/>
      <w:bookmarkEnd w:id="94"/>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5" w:name="_Ref93089457"/>
      <w:bookmarkStart w:id="96" w:name="_Toc98254004"/>
      <w:bookmarkStart w:id="97" w:name="_Toc451326599"/>
      <w:bookmarkStart w:id="98" w:name="_Ref55304422"/>
      <w:r w:rsidRPr="00351630">
        <w:rPr>
          <w:rFonts w:ascii="Times New Roman" w:hAnsi="Times New Roman"/>
          <w:sz w:val="24"/>
          <w:szCs w:val="24"/>
        </w:rPr>
        <w:t>Оценочная стадия</w:t>
      </w:r>
      <w:bookmarkEnd w:id="95"/>
      <w:bookmarkEnd w:id="96"/>
      <w:bookmarkEnd w:id="97"/>
    </w:p>
    <w:bookmarkEnd w:id="98"/>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99" w:name="_Ref56222744"/>
      <w:r w:rsidRPr="00351630">
        <w:rPr>
          <w:sz w:val="24"/>
          <w:szCs w:val="24"/>
        </w:rPr>
        <w:t>опыт, ресурсные возможности и деловая репутация Участника</w:t>
      </w:r>
      <w:bookmarkEnd w:id="99"/>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0" w:name="_Ref93697814"/>
      <w:bookmarkStart w:id="101" w:name="_Toc98254003"/>
      <w:bookmarkStart w:id="102" w:name="_Toc451326600"/>
      <w:r w:rsidRPr="00351630">
        <w:rPr>
          <w:rFonts w:ascii="Times New Roman" w:hAnsi="Times New Roman"/>
          <w:sz w:val="24"/>
          <w:szCs w:val="24"/>
        </w:rPr>
        <w:t>Проведение переговоров</w:t>
      </w:r>
      <w:bookmarkEnd w:id="100"/>
      <w:bookmarkEnd w:id="101"/>
      <w:bookmarkEnd w:id="102"/>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3" w:name="_Ref55280483"/>
      <w:bookmarkStart w:id="104" w:name="_Toc55285357"/>
      <w:bookmarkStart w:id="105" w:name="_Toc55305389"/>
      <w:bookmarkStart w:id="106" w:name="_Toc57314660"/>
      <w:bookmarkStart w:id="107" w:name="_Toc69728974"/>
      <w:bookmarkStart w:id="108" w:name="_Toc189545083"/>
      <w:bookmarkStart w:id="109" w:name="_Toc451326602"/>
      <w:r w:rsidRPr="00351630">
        <w:rPr>
          <w:rFonts w:ascii="Times New Roman" w:hAnsi="Times New Roman"/>
          <w:sz w:val="24"/>
          <w:szCs w:val="24"/>
        </w:rPr>
        <w:t>Уведомление Участников о результатах</w:t>
      </w:r>
      <w:bookmarkEnd w:id="103"/>
      <w:bookmarkEnd w:id="104"/>
      <w:bookmarkEnd w:id="105"/>
      <w:bookmarkEnd w:id="106"/>
      <w:bookmarkEnd w:id="107"/>
      <w:bookmarkEnd w:id="108"/>
      <w:r w:rsidR="00E60659" w:rsidRPr="00351630">
        <w:rPr>
          <w:rFonts w:ascii="Times New Roman" w:hAnsi="Times New Roman"/>
          <w:sz w:val="24"/>
          <w:szCs w:val="24"/>
        </w:rPr>
        <w:t xml:space="preserve"> открытого запроса предложений</w:t>
      </w:r>
      <w:bookmarkEnd w:id="109"/>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0" w:name="_Toc189545084"/>
      <w:bookmarkStart w:id="111"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0"/>
      <w:bookmarkEnd w:id="111"/>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2" w:name="_Toc189545085"/>
      <w:bookmarkStart w:id="113" w:name="_Toc451326604"/>
      <w:r w:rsidRPr="00351630">
        <w:rPr>
          <w:rFonts w:ascii="Times New Roman" w:hAnsi="Times New Roman"/>
          <w:sz w:val="24"/>
          <w:szCs w:val="24"/>
        </w:rPr>
        <w:t>Письмо о подаче оферты (Форма №1)</w:t>
      </w:r>
      <w:bookmarkEnd w:id="112"/>
      <w:bookmarkEnd w:id="11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4" w:name="_Hlt440565644"/>
      <w:bookmarkEnd w:id="114"/>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5"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5"/>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6" w:name="_Toc189545086"/>
      <w:r w:rsidRPr="00351630">
        <w:rPr>
          <w:rFonts w:ascii="Times New Roman" w:hAnsi="Times New Roman"/>
          <w:sz w:val="24"/>
          <w:szCs w:val="24"/>
        </w:rPr>
        <w:br w:type="page"/>
      </w:r>
      <w:bookmarkStart w:id="117" w:name="_Toc451326605"/>
      <w:r w:rsidRPr="00351630">
        <w:rPr>
          <w:rFonts w:ascii="Times New Roman" w:hAnsi="Times New Roman"/>
          <w:sz w:val="24"/>
          <w:szCs w:val="24"/>
        </w:rPr>
        <w:lastRenderedPageBreak/>
        <w:t>Коммерческое предложение (Форма №2)</w:t>
      </w:r>
      <w:bookmarkEnd w:id="116"/>
      <w:bookmarkEnd w:id="11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8" w:name="_Toc98254014"/>
      <w:r w:rsidRPr="00351630">
        <w:rPr>
          <w:b/>
          <w:sz w:val="24"/>
          <w:szCs w:val="24"/>
        </w:rPr>
        <w:t>9</w:t>
      </w:r>
      <w:r w:rsidR="00E61DF3" w:rsidRPr="00351630">
        <w:rPr>
          <w:b/>
          <w:sz w:val="24"/>
          <w:szCs w:val="24"/>
        </w:rPr>
        <w:t>.2.1 Инструкции по заполнению</w:t>
      </w:r>
      <w:bookmarkEnd w:id="118"/>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19" w:name="_Ref70131640"/>
      <w:bookmarkStart w:id="120" w:name="_Toc77970259"/>
      <w:bookmarkStart w:id="121" w:name="_Toc90385118"/>
      <w:bookmarkStart w:id="122" w:name="_Toc189545087"/>
      <w:bookmarkStart w:id="123" w:name="_Ref63957390"/>
      <w:bookmarkStart w:id="124" w:name="_Toc64719476"/>
      <w:bookmarkStart w:id="125" w:name="_Toc69112532"/>
      <w:r w:rsidRPr="00351630">
        <w:rPr>
          <w:rFonts w:ascii="Times New Roman" w:hAnsi="Times New Roman"/>
          <w:sz w:val="24"/>
          <w:szCs w:val="24"/>
        </w:rPr>
        <w:br w:type="page"/>
      </w:r>
      <w:bookmarkStart w:id="126" w:name="_Toc451326606"/>
      <w:r w:rsidRPr="00351630">
        <w:rPr>
          <w:rFonts w:ascii="Times New Roman" w:hAnsi="Times New Roman"/>
          <w:sz w:val="24"/>
          <w:szCs w:val="24"/>
        </w:rPr>
        <w:lastRenderedPageBreak/>
        <w:t>Протокол разногласий по проекту Договора (Форма №3)</w:t>
      </w:r>
      <w:bookmarkEnd w:id="119"/>
      <w:bookmarkEnd w:id="120"/>
      <w:bookmarkEnd w:id="121"/>
      <w:bookmarkEnd w:id="122"/>
      <w:bookmarkEnd w:id="126"/>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3"/>
    <w:bookmarkEnd w:id="124"/>
    <w:bookmarkEnd w:id="125"/>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7" w:name="_Ref55335823"/>
      <w:bookmarkStart w:id="128" w:name="_Ref55336359"/>
      <w:bookmarkStart w:id="129" w:name="_Toc57314675"/>
      <w:bookmarkStart w:id="130" w:name="_Toc69728989"/>
      <w:bookmarkStart w:id="131" w:name="_Toc189545088"/>
      <w:r w:rsidRPr="00351630">
        <w:rPr>
          <w:rFonts w:ascii="Times New Roman" w:hAnsi="Times New Roman"/>
          <w:sz w:val="24"/>
          <w:szCs w:val="24"/>
        </w:rPr>
        <w:br w:type="page"/>
      </w:r>
      <w:bookmarkStart w:id="132" w:name="_Toc451326607"/>
      <w:r w:rsidRPr="00351630">
        <w:rPr>
          <w:rFonts w:ascii="Times New Roman" w:hAnsi="Times New Roman"/>
          <w:sz w:val="24"/>
          <w:szCs w:val="24"/>
        </w:rPr>
        <w:lastRenderedPageBreak/>
        <w:t>Анкета Участника (Форма №4)</w:t>
      </w:r>
      <w:bookmarkEnd w:id="127"/>
      <w:bookmarkEnd w:id="128"/>
      <w:bookmarkEnd w:id="129"/>
      <w:bookmarkEnd w:id="130"/>
      <w:bookmarkEnd w:id="131"/>
      <w:bookmarkEnd w:id="132"/>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3"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3"/>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4"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4"/>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2"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3"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proofErr w:type="gramStart"/>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roofErr w:type="gramEnd"/>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4"/>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EE" w:rsidRDefault="009405EE" w:rsidP="00B768EC">
      <w:pPr>
        <w:spacing w:line="240" w:lineRule="auto"/>
      </w:pPr>
      <w:r>
        <w:separator/>
      </w:r>
    </w:p>
  </w:endnote>
  <w:endnote w:type="continuationSeparator" w:id="0">
    <w:p w:rsidR="009405EE" w:rsidRDefault="009405EE"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3051E2" w:rsidRPr="00FD1A52" w:rsidRDefault="003051E2">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A11189">
          <w:rPr>
            <w:rFonts w:ascii="Arial" w:hAnsi="Arial" w:cs="Arial"/>
            <w:noProof/>
            <w:sz w:val="20"/>
            <w:szCs w:val="20"/>
          </w:rPr>
          <w:t>9</w:t>
        </w:r>
        <w:r w:rsidRPr="00FD1A52">
          <w:rPr>
            <w:rFonts w:ascii="Arial" w:hAnsi="Arial" w:cs="Arial"/>
            <w:noProof/>
            <w:sz w:val="20"/>
            <w:szCs w:val="20"/>
          </w:rPr>
          <w:fldChar w:fldCharType="end"/>
        </w:r>
      </w:p>
    </w:sdtContent>
  </w:sdt>
  <w:p w:rsidR="003051E2" w:rsidRDefault="003051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EE" w:rsidRDefault="009405EE" w:rsidP="00B768EC">
      <w:pPr>
        <w:spacing w:line="240" w:lineRule="auto"/>
      </w:pPr>
      <w:r>
        <w:separator/>
      </w:r>
    </w:p>
  </w:footnote>
  <w:footnote w:type="continuationSeparator" w:id="0">
    <w:p w:rsidR="009405EE" w:rsidRDefault="009405EE"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F96D8E"/>
    <w:multiLevelType w:val="hybridMultilevel"/>
    <w:tmpl w:val="3A7E4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7">
    <w:nsid w:val="780D6B99"/>
    <w:multiLevelType w:val="hybridMultilevel"/>
    <w:tmpl w:val="8932C60E"/>
    <w:lvl w:ilvl="0" w:tplc="41388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9"/>
  </w:num>
  <w:num w:numId="2">
    <w:abstractNumId w:val="25"/>
  </w:num>
  <w:num w:numId="3">
    <w:abstractNumId w:val="15"/>
  </w:num>
  <w:num w:numId="4">
    <w:abstractNumId w:val="13"/>
  </w:num>
  <w:num w:numId="5">
    <w:abstractNumId w:val="16"/>
  </w:num>
  <w:num w:numId="6">
    <w:abstractNumId w:val="21"/>
  </w:num>
  <w:num w:numId="7">
    <w:abstractNumId w:val="22"/>
  </w:num>
  <w:num w:numId="8">
    <w:abstractNumId w:val="12"/>
  </w:num>
  <w:num w:numId="9">
    <w:abstractNumId w:val="30"/>
  </w:num>
  <w:num w:numId="10">
    <w:abstractNumId w:val="14"/>
  </w:num>
  <w:num w:numId="11">
    <w:abstractNumId w:val="23"/>
  </w:num>
  <w:num w:numId="12">
    <w:abstractNumId w:val="10"/>
  </w:num>
  <w:num w:numId="13">
    <w:abstractNumId w:val="5"/>
  </w:num>
  <w:num w:numId="14">
    <w:abstractNumId w:val="9"/>
  </w:num>
  <w:num w:numId="15">
    <w:abstractNumId w:val="17"/>
  </w:num>
  <w:num w:numId="16">
    <w:abstractNumId w:val="28"/>
  </w:num>
  <w:num w:numId="17">
    <w:abstractNumId w:val="26"/>
  </w:num>
  <w:num w:numId="18">
    <w:abstractNumId w:val="2"/>
  </w:num>
  <w:num w:numId="19">
    <w:abstractNumId w:val="6"/>
  </w:num>
  <w:num w:numId="20">
    <w:abstractNumId w:val="3"/>
  </w:num>
  <w:num w:numId="21">
    <w:abstractNumId w:val="25"/>
  </w:num>
  <w:num w:numId="22">
    <w:abstractNumId w:val="11"/>
  </w:num>
  <w:num w:numId="23">
    <w:abstractNumId w:val="8"/>
  </w:num>
  <w:num w:numId="24">
    <w:abstractNumId w:val="0"/>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4"/>
  </w:num>
  <w:num w:numId="30">
    <w:abstractNumId w:val="29"/>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0C50AC"/>
    <w:rsid w:val="001100F9"/>
    <w:rsid w:val="001179E9"/>
    <w:rsid w:val="001674C5"/>
    <w:rsid w:val="00193BA0"/>
    <w:rsid w:val="00282B22"/>
    <w:rsid w:val="002B7BB6"/>
    <w:rsid w:val="003051E2"/>
    <w:rsid w:val="00314DDD"/>
    <w:rsid w:val="00321F95"/>
    <w:rsid w:val="00323804"/>
    <w:rsid w:val="00331291"/>
    <w:rsid w:val="00351630"/>
    <w:rsid w:val="0039387C"/>
    <w:rsid w:val="003E1248"/>
    <w:rsid w:val="0041150A"/>
    <w:rsid w:val="004156C1"/>
    <w:rsid w:val="004341AC"/>
    <w:rsid w:val="00456D25"/>
    <w:rsid w:val="0046346A"/>
    <w:rsid w:val="00464AAC"/>
    <w:rsid w:val="00466EE7"/>
    <w:rsid w:val="0048372F"/>
    <w:rsid w:val="00493366"/>
    <w:rsid w:val="004E39B4"/>
    <w:rsid w:val="004E685E"/>
    <w:rsid w:val="00501F47"/>
    <w:rsid w:val="00552BA0"/>
    <w:rsid w:val="00553EAD"/>
    <w:rsid w:val="0057079D"/>
    <w:rsid w:val="00582F2E"/>
    <w:rsid w:val="00597FC8"/>
    <w:rsid w:val="005C2B81"/>
    <w:rsid w:val="005D22D6"/>
    <w:rsid w:val="00612315"/>
    <w:rsid w:val="00641CF9"/>
    <w:rsid w:val="006449B5"/>
    <w:rsid w:val="0067527A"/>
    <w:rsid w:val="006F3EF2"/>
    <w:rsid w:val="006F5A4C"/>
    <w:rsid w:val="00743975"/>
    <w:rsid w:val="0074524E"/>
    <w:rsid w:val="00746F82"/>
    <w:rsid w:val="00747813"/>
    <w:rsid w:val="00750BBD"/>
    <w:rsid w:val="00765586"/>
    <w:rsid w:val="007A3550"/>
    <w:rsid w:val="007F7BBE"/>
    <w:rsid w:val="00815383"/>
    <w:rsid w:val="00854CAE"/>
    <w:rsid w:val="00880AE6"/>
    <w:rsid w:val="00885C72"/>
    <w:rsid w:val="00887822"/>
    <w:rsid w:val="008A4CC8"/>
    <w:rsid w:val="008A64C0"/>
    <w:rsid w:val="008B53CD"/>
    <w:rsid w:val="008C4F7D"/>
    <w:rsid w:val="008D0133"/>
    <w:rsid w:val="0091046E"/>
    <w:rsid w:val="0092024F"/>
    <w:rsid w:val="00920BB1"/>
    <w:rsid w:val="009405EE"/>
    <w:rsid w:val="009C73B4"/>
    <w:rsid w:val="00A11189"/>
    <w:rsid w:val="00A36BA6"/>
    <w:rsid w:val="00A477F5"/>
    <w:rsid w:val="00A64E39"/>
    <w:rsid w:val="00AA57C9"/>
    <w:rsid w:val="00B31AFC"/>
    <w:rsid w:val="00B768EC"/>
    <w:rsid w:val="00B96D0F"/>
    <w:rsid w:val="00BA511B"/>
    <w:rsid w:val="00BB51BB"/>
    <w:rsid w:val="00BB5B78"/>
    <w:rsid w:val="00BC44D0"/>
    <w:rsid w:val="00C21548"/>
    <w:rsid w:val="00C51379"/>
    <w:rsid w:val="00CA11DD"/>
    <w:rsid w:val="00CC250D"/>
    <w:rsid w:val="00D1030D"/>
    <w:rsid w:val="00D16280"/>
    <w:rsid w:val="00D27EEB"/>
    <w:rsid w:val="00D46AE5"/>
    <w:rsid w:val="00D5082B"/>
    <w:rsid w:val="00DB0854"/>
    <w:rsid w:val="00DC5171"/>
    <w:rsid w:val="00DD6E9F"/>
    <w:rsid w:val="00DE1045"/>
    <w:rsid w:val="00DE47AC"/>
    <w:rsid w:val="00DE61BB"/>
    <w:rsid w:val="00DF6850"/>
    <w:rsid w:val="00E112AE"/>
    <w:rsid w:val="00E2336B"/>
    <w:rsid w:val="00E516A3"/>
    <w:rsid w:val="00E60659"/>
    <w:rsid w:val="00E61DF3"/>
    <w:rsid w:val="00EB0DFD"/>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balashov@po-kvant.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F12E-0665-43BC-9DF0-BC18FD5C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5840</Words>
  <Characters>33293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5</cp:revision>
  <cp:lastPrinted>2010-12-21T12:55:00Z</cp:lastPrinted>
  <dcterms:created xsi:type="dcterms:W3CDTF">2017-09-26T12:55:00Z</dcterms:created>
  <dcterms:modified xsi:type="dcterms:W3CDTF">2017-09-26T13:04:00Z</dcterms:modified>
</cp:coreProperties>
</file>