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________________   М.Л. Егорова</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E60659" w:rsidRPr="007A3550" w:rsidRDefault="00E61DF3" w:rsidP="00E60659">
      <w:pPr>
        <w:pStyle w:val="m"/>
        <w:numPr>
          <w:ilvl w:val="0"/>
          <w:numId w:val="0"/>
        </w:numPr>
        <w:jc w:val="center"/>
        <w:rPr>
          <w:rFonts w:ascii="Arial" w:hAnsi="Arial" w:cs="Arial"/>
          <w:b/>
          <w:bCs/>
          <w:sz w:val="28"/>
          <w:szCs w:val="28"/>
        </w:rPr>
      </w:pPr>
      <w:r w:rsidRPr="007A3550">
        <w:rPr>
          <w:rFonts w:ascii="Arial" w:hAnsi="Arial" w:cs="Arial"/>
          <w:b/>
          <w:bCs/>
          <w:sz w:val="28"/>
          <w:szCs w:val="28"/>
        </w:rPr>
        <w:t xml:space="preserve">по  проведению </w:t>
      </w:r>
      <w:r w:rsidR="00E60659" w:rsidRPr="007A3550">
        <w:rPr>
          <w:rFonts w:ascii="Arial" w:hAnsi="Arial" w:cs="Arial"/>
          <w:b/>
          <w:bCs/>
          <w:sz w:val="28"/>
          <w:szCs w:val="28"/>
        </w:rPr>
        <w:t>открытого запроса предложений</w:t>
      </w:r>
    </w:p>
    <w:p w:rsidR="00CA11DD" w:rsidRPr="00CA11DD" w:rsidRDefault="00E60659" w:rsidP="00CA11DD">
      <w:pPr>
        <w:rPr>
          <w:rFonts w:ascii="Arial" w:hAnsi="Arial" w:cs="Arial"/>
          <w:b/>
          <w:bCs/>
        </w:rPr>
      </w:pPr>
      <w:r w:rsidRPr="007A3550">
        <w:rPr>
          <w:rFonts w:ascii="Arial" w:hAnsi="Arial" w:cs="Arial"/>
          <w:b/>
          <w:bCs/>
        </w:rPr>
        <w:t xml:space="preserve">на право заключения договора </w:t>
      </w:r>
      <w:r w:rsidR="00CA11DD">
        <w:rPr>
          <w:rFonts w:ascii="Arial" w:hAnsi="Arial" w:cs="Arial"/>
          <w:b/>
          <w:bCs/>
        </w:rPr>
        <w:t>н</w:t>
      </w:r>
      <w:r w:rsidR="00CA11DD" w:rsidRPr="00CA11DD">
        <w:rPr>
          <w:rFonts w:ascii="Arial" w:hAnsi="Arial" w:cs="Arial"/>
          <w:b/>
          <w:bCs/>
        </w:rPr>
        <w:t xml:space="preserve">а комплекс услуг </w:t>
      </w:r>
      <w:r w:rsidR="00CA11DD">
        <w:rPr>
          <w:rFonts w:ascii="Arial" w:hAnsi="Arial" w:cs="Arial"/>
          <w:b/>
          <w:bCs/>
        </w:rPr>
        <w:t xml:space="preserve">                                             </w:t>
      </w:r>
      <w:r w:rsidR="00CA11DD" w:rsidRPr="00CA11DD">
        <w:rPr>
          <w:rFonts w:ascii="Arial" w:hAnsi="Arial" w:cs="Arial"/>
          <w:b/>
          <w:bCs/>
        </w:rPr>
        <w:t>по аудиту, сбору, оформлению, представлению в компетентные государственные органы документов, необходимых для государственной регистрации права на объекты недвижимости, выполнение всех действий, необходимых для внесения сведений (изменений) в Единый государственный реестр прав, получение свидетельств о государственной регистрации права на объекты недвижимости. Согласование/снятие замечаний, утверждение проектной документации в компетентных государственных органах и/или в иных органах и учреждениях. Проектная документация должна быть выполнена в строгом соответствии с действующими в РФ и г. Москве нормами и правилами проектирования и строительства.</w:t>
      </w:r>
    </w:p>
    <w:p w:rsidR="00E61DF3" w:rsidRPr="007A3550" w:rsidRDefault="00E61DF3" w:rsidP="00CA11DD">
      <w:pPr>
        <w:pStyle w:val="m"/>
        <w:numPr>
          <w:ilvl w:val="0"/>
          <w:numId w:val="0"/>
        </w:numPr>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D404CB">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D404CB">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D404CB">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D404CB">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D404CB">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D404CB">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D404CB">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D404CB">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CA11DD" w:rsidRPr="00CA11DD" w:rsidRDefault="00E61DF3" w:rsidP="00CA11DD">
      <w:pPr>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(www.arenda-zelenograd.ru)</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CA11DD">
        <w:rPr>
          <w:rFonts w:ascii="Arial" w:hAnsi="Arial" w:cs="Arial"/>
          <w:sz w:val="24"/>
          <w:szCs w:val="24"/>
        </w:rPr>
        <w:t>н</w:t>
      </w:r>
      <w:r w:rsidR="00CA11DD" w:rsidRPr="00CA11DD">
        <w:rPr>
          <w:rFonts w:ascii="Arial" w:hAnsi="Arial" w:cs="Arial"/>
          <w:sz w:val="24"/>
          <w:szCs w:val="24"/>
        </w:rPr>
        <w:t>а комплекс услуг по аудиту, сбору</w:t>
      </w:r>
      <w:proofErr w:type="gramEnd"/>
      <w:r w:rsidR="00CA11DD" w:rsidRPr="00CA11DD">
        <w:rPr>
          <w:rFonts w:ascii="Arial" w:hAnsi="Arial" w:cs="Arial"/>
          <w:sz w:val="24"/>
          <w:szCs w:val="24"/>
        </w:rPr>
        <w:t>, оформлению, представлению в компетентные государственные органы документов, необходимых для государственной регистрации права на объекты недвижимости, выполнение всех действий, необходимых для внесения сведений (изменений) в Единый государственный реестр прав, получение свидетельств о государственной регистрации права на объекты недвижимости. Согласование/снятие замечаний, утверждение проектной документации в компетентных государственных органах и/или в иных органах и учреждениях. Проектная документация должна быть выполнена в строгом соответствии с действующими в РФ и г. Москве нормами и правилами проектирования и строительства.</w:t>
      </w:r>
    </w:p>
    <w:p w:rsidR="00815383" w:rsidRDefault="00E61DF3" w:rsidP="00CA11DD">
      <w:pPr>
        <w:tabs>
          <w:tab w:val="num" w:pos="0"/>
        </w:tabs>
        <w:spacing w:after="120" w:line="240" w:lineRule="auto"/>
        <w:ind w:firstLine="0"/>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815383" w:rsidRPr="00815383">
        <w:rPr>
          <w:rFonts w:ascii="Arial" w:hAnsi="Arial" w:cs="Arial"/>
          <w:sz w:val="24"/>
          <w:szCs w:val="24"/>
        </w:rPr>
        <w:t xml:space="preserve">Контактное лицо – Брезгин Илья Евгеньевич, </w:t>
      </w:r>
      <w:r w:rsidR="00CA11DD">
        <w:rPr>
          <w:rFonts w:ascii="Arial" w:hAnsi="Arial" w:cs="Arial"/>
          <w:sz w:val="24"/>
          <w:szCs w:val="24"/>
        </w:rPr>
        <w:t xml:space="preserve">                                   </w:t>
      </w:r>
      <w:r w:rsidR="00815383" w:rsidRPr="00815383">
        <w:rPr>
          <w:rFonts w:ascii="Arial" w:hAnsi="Arial" w:cs="Arial"/>
          <w:sz w:val="24"/>
          <w:szCs w:val="24"/>
        </w:rPr>
        <w:t>тел.: 8 (925) 925-05-95, e-</w:t>
      </w:r>
      <w:proofErr w:type="spellStart"/>
      <w:r w:rsidR="00815383" w:rsidRPr="00815383">
        <w:rPr>
          <w:rFonts w:ascii="Arial" w:hAnsi="Arial" w:cs="Arial"/>
          <w:sz w:val="24"/>
          <w:szCs w:val="24"/>
        </w:rPr>
        <w:t>mail</w:t>
      </w:r>
      <w:proofErr w:type="spellEnd"/>
      <w:r w:rsidR="00815383" w:rsidRPr="00815383">
        <w:rPr>
          <w:rFonts w:ascii="Arial" w:hAnsi="Arial" w:cs="Arial"/>
          <w:sz w:val="24"/>
          <w:szCs w:val="24"/>
        </w:rPr>
        <w:t xml:space="preserve">: </w:t>
      </w:r>
      <w:hyperlink r:id="rId9" w:history="1">
        <w:r w:rsidR="00815383" w:rsidRPr="00E670C8">
          <w:rPr>
            <w:rStyle w:val="a5"/>
            <w:rFonts w:ascii="Arial" w:hAnsi="Arial" w:cs="Arial"/>
            <w:sz w:val="24"/>
            <w:szCs w:val="24"/>
          </w:rPr>
          <w:t>ibrezgin@po-kvant.com</w:t>
        </w:r>
      </w:hyperlink>
      <w:r w:rsidR="00815383" w:rsidRPr="00815383">
        <w:rPr>
          <w:rFonts w:ascii="Arial" w:hAnsi="Arial" w:cs="Arial"/>
          <w:sz w:val="24"/>
          <w:szCs w:val="24"/>
        </w:rPr>
        <w:t>.</w:t>
      </w:r>
    </w:p>
    <w:p w:rsidR="00E61DF3" w:rsidRPr="007A3550" w:rsidRDefault="00E61DF3" w:rsidP="00815383">
      <w:pPr>
        <w:pStyle w:val="a"/>
        <w:numPr>
          <w:ilvl w:val="0"/>
          <w:numId w:val="0"/>
        </w:numPr>
        <w:tabs>
          <w:tab w:val="left" w:pos="-5245"/>
        </w:tabs>
        <w:spacing w:before="0" w:after="120" w:line="240" w:lineRule="auto"/>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CA11DD">
        <w:rPr>
          <w:rFonts w:ascii="Arial" w:hAnsi="Arial" w:cs="Arial"/>
          <w:sz w:val="24"/>
          <w:szCs w:val="24"/>
        </w:rPr>
        <w:t>10</w:t>
      </w:r>
      <w:r w:rsidR="00815383">
        <w:rPr>
          <w:rFonts w:ascii="Arial" w:hAnsi="Arial" w:cs="Arial"/>
          <w:sz w:val="24"/>
          <w:szCs w:val="24"/>
        </w:rPr>
        <w:t>.08</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0" w:history="1">
        <w:r w:rsidR="00B31AFC" w:rsidRPr="00DE0CE0">
          <w:rPr>
            <w:rStyle w:val="a5"/>
            <w:rFonts w:ascii="Arial" w:hAnsi="Arial" w:cs="Arial"/>
            <w:sz w:val="24"/>
            <w:szCs w:val="24"/>
          </w:rPr>
          <w:t>www.arenda-zelenograd.ru</w:t>
        </w:r>
      </w:hyperlink>
      <w:r w:rsidR="00B31AFC">
        <w:rPr>
          <w:rFonts w:ascii="Arial" w:hAnsi="Arial" w:cs="Arial"/>
          <w:sz w:val="24"/>
          <w:szCs w:val="24"/>
        </w:rPr>
        <w:t>,</w:t>
      </w:r>
      <w:r w:rsidR="00B31AFC" w:rsidRPr="00B31AFC">
        <w:t xml:space="preserve"> </w:t>
      </w:r>
      <w:hyperlink r:id="rId11" w:history="1">
        <w:r w:rsidR="00B31AFC" w:rsidRPr="00DE0CE0">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w:t>
      </w:r>
      <w:bookmarkStart w:id="1" w:name="_GoBack"/>
      <w:bookmarkEnd w:id="1"/>
      <w:r w:rsidRPr="007A3550">
        <w:rPr>
          <w:rFonts w:ascii="Arial" w:hAnsi="Arial" w:cs="Arial"/>
          <w:sz w:val="24"/>
          <w:szCs w:val="24"/>
        </w:rPr>
        <w:t>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7A3550">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7A3550"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w:t>
      </w:r>
      <w:r w:rsidRPr="007A3550">
        <w:rPr>
          <w:rFonts w:ascii="Arial" w:hAnsi="Arial" w:cs="Arial"/>
          <w:sz w:val="24"/>
          <w:szCs w:val="24"/>
        </w:rPr>
        <w:lastRenderedPageBreak/>
        <w:t>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6"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2" w:name="_Toc189545070"/>
      <w:r w:rsidRPr="007A3550">
        <w:rPr>
          <w:rFonts w:ascii="Arial" w:hAnsi="Arial" w:cs="Arial"/>
          <w:b/>
          <w:sz w:val="24"/>
          <w:szCs w:val="24"/>
        </w:rPr>
        <w:t xml:space="preserve">1.7.  Прочие </w:t>
      </w:r>
      <w:bookmarkEnd w:id="18"/>
      <w:bookmarkEnd w:id="19"/>
      <w:r w:rsidRPr="007A3550">
        <w:rPr>
          <w:rFonts w:ascii="Arial" w:hAnsi="Arial" w:cs="Arial"/>
          <w:b/>
          <w:sz w:val="24"/>
          <w:szCs w:val="24"/>
        </w:rPr>
        <w:t>положения</w:t>
      </w:r>
      <w:bookmarkEnd w:id="20"/>
      <w:bookmarkEnd w:id="21"/>
      <w:bookmarkEnd w:id="2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CA11DD" w:rsidRDefault="00CA11DD" w:rsidP="00A477F5">
      <w:pPr>
        <w:tabs>
          <w:tab w:val="num" w:pos="0"/>
        </w:tabs>
        <w:spacing w:line="240" w:lineRule="auto"/>
        <w:ind w:firstLine="0"/>
        <w:rPr>
          <w:rFonts w:ascii="Arial" w:hAnsi="Arial" w:cs="Arial"/>
          <w:sz w:val="24"/>
          <w:szCs w:val="24"/>
        </w:rPr>
      </w:pPr>
    </w:p>
    <w:p w:rsidR="00CA11DD" w:rsidRPr="007A3550" w:rsidRDefault="00CA11DD" w:rsidP="00A477F5">
      <w:pPr>
        <w:tabs>
          <w:tab w:val="num" w:pos="0"/>
        </w:tabs>
        <w:spacing w:line="240" w:lineRule="auto"/>
        <w:ind w:firstLine="0"/>
        <w:rPr>
          <w:rFonts w:ascii="Arial" w:hAnsi="Arial" w:cs="Arial"/>
          <w:sz w:val="24"/>
          <w:szCs w:val="24"/>
        </w:rPr>
      </w:pPr>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3"/>
      <w:bookmarkEnd w:id="24"/>
      <w:bookmarkEnd w:id="25"/>
    </w:p>
    <w:p w:rsidR="00CA11DD" w:rsidRPr="00CA11DD" w:rsidRDefault="00E61DF3" w:rsidP="00CA11DD">
      <w:pPr>
        <w:rPr>
          <w:rFonts w:ascii="Arial" w:hAnsi="Arial" w:cs="Arial"/>
          <w:sz w:val="24"/>
          <w:szCs w:val="24"/>
        </w:rPr>
      </w:pPr>
      <w:bookmarkStart w:id="26" w:name="_Toc189545072"/>
      <w:r w:rsidRPr="007A3550">
        <w:rPr>
          <w:rFonts w:ascii="Arial" w:hAnsi="Arial" w:cs="Arial"/>
          <w:b/>
          <w:sz w:val="24"/>
          <w:szCs w:val="24"/>
        </w:rPr>
        <w:t>Предметом закупки является:</w:t>
      </w:r>
      <w:bookmarkEnd w:id="26"/>
      <w:r w:rsidRPr="007A3550">
        <w:rPr>
          <w:rFonts w:ascii="Arial" w:hAnsi="Arial" w:cs="Arial"/>
          <w:b/>
          <w:sz w:val="24"/>
          <w:szCs w:val="24"/>
        </w:rPr>
        <w:t xml:space="preserve"> </w:t>
      </w:r>
      <w:r w:rsidR="00815383" w:rsidRPr="00815383">
        <w:rPr>
          <w:rFonts w:ascii="Arial" w:hAnsi="Arial" w:cs="Arial"/>
          <w:sz w:val="24"/>
          <w:szCs w:val="24"/>
        </w:rPr>
        <w:t xml:space="preserve">выполнение </w:t>
      </w:r>
      <w:r w:rsidR="00CA11DD" w:rsidRPr="00CA11DD">
        <w:rPr>
          <w:rFonts w:ascii="Arial" w:hAnsi="Arial" w:cs="Arial"/>
          <w:sz w:val="24"/>
          <w:szCs w:val="24"/>
        </w:rPr>
        <w:t>комплекс</w:t>
      </w:r>
      <w:r w:rsidR="00880AE6">
        <w:rPr>
          <w:rFonts w:ascii="Arial" w:hAnsi="Arial" w:cs="Arial"/>
          <w:sz w:val="24"/>
          <w:szCs w:val="24"/>
        </w:rPr>
        <w:t>а</w:t>
      </w:r>
      <w:r w:rsidR="00CA11DD" w:rsidRPr="00CA11DD">
        <w:rPr>
          <w:rFonts w:ascii="Arial" w:hAnsi="Arial" w:cs="Arial"/>
          <w:sz w:val="24"/>
          <w:szCs w:val="24"/>
        </w:rPr>
        <w:t xml:space="preserve"> услуг по аудиту, сбору, оформлению, представлению в компетентные государственные органы документов, необходимых для государственной регистрации права на объекты недвижимости, выполнение всех действий, необходимых для внесения сведений (изменений) в Единый государственный реестр прав, получение свидетельств о государственной регистрации права на объекты недвижимости. Согласование/снятие замечаний, утверждение проектной документации в компетентных государственных органах и/или в иных органах и учреждениях. Проектная документация должна быть выполнена в строгом соответствии с действующими в РФ и г. Москве нормами и правилами проектирования и строительства.</w:t>
      </w:r>
    </w:p>
    <w:p w:rsidR="00BA511B" w:rsidRPr="007A3550" w:rsidRDefault="00BA511B" w:rsidP="00CA11DD">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7" w:name="_Toc451326586"/>
      <w:r w:rsidRPr="007A3550">
        <w:rPr>
          <w:rFonts w:cs="Arial"/>
          <w:sz w:val="24"/>
          <w:szCs w:val="24"/>
        </w:rPr>
        <w:t>Техническая часть</w:t>
      </w:r>
      <w:bookmarkEnd w:id="27"/>
    </w:p>
    <w:p w:rsidR="00815383" w:rsidRDefault="00CA11DD" w:rsidP="00815383">
      <w:pPr>
        <w:pStyle w:val="20"/>
        <w:numPr>
          <w:ilvl w:val="0"/>
          <w:numId w:val="0"/>
        </w:numPr>
        <w:spacing w:before="0"/>
        <w:ind w:firstLine="567"/>
        <w:jc w:val="both"/>
        <w:rPr>
          <w:rFonts w:cs="Arial"/>
          <w:sz w:val="24"/>
          <w:szCs w:val="24"/>
        </w:rPr>
      </w:pPr>
      <w:r>
        <w:rPr>
          <w:rFonts w:cs="Arial"/>
          <w:sz w:val="24"/>
          <w:szCs w:val="24"/>
        </w:rPr>
        <w:t>В</w:t>
      </w:r>
      <w:r w:rsidRPr="00CA11DD">
        <w:rPr>
          <w:rFonts w:cs="Arial"/>
          <w:sz w:val="24"/>
          <w:szCs w:val="24"/>
        </w:rPr>
        <w:t>ыполнение комплекс</w:t>
      </w:r>
      <w:r w:rsidR="002B7BB6">
        <w:rPr>
          <w:rFonts w:cs="Arial"/>
          <w:sz w:val="24"/>
          <w:szCs w:val="24"/>
        </w:rPr>
        <w:t>а</w:t>
      </w:r>
      <w:r w:rsidRPr="00CA11DD">
        <w:rPr>
          <w:rFonts w:cs="Arial"/>
          <w:sz w:val="24"/>
          <w:szCs w:val="24"/>
        </w:rPr>
        <w:t xml:space="preserve"> услуг по аудиту, сбору, оформлению, представлению в компетентные государственные органы документов, необходимых для государственной регистрации права на объекты недвижимости, выполнение всех действий, необходимых для внесения сведений (изменений) в Единый государственный реестр прав, получение свидетельств о государственной регистрации права на объекты недвижимости. Согласование/снятие замечаний, утверждение проектной документации в компетентных государственных органах и/или в иных органах и учреждениях. Проектная документация должна быть выполнена в строгом соответствии с действующими в РФ и г. Москве нормами и правилами проектирования и строительства</w:t>
      </w:r>
      <w:r>
        <w:rPr>
          <w:rFonts w:cs="Arial"/>
          <w:sz w:val="24"/>
          <w:szCs w:val="24"/>
        </w:rPr>
        <w:t>:</w:t>
      </w:r>
    </w:p>
    <w:p w:rsidR="00CA11DD" w:rsidRDefault="00CA11DD" w:rsidP="00815383">
      <w:pPr>
        <w:pStyle w:val="20"/>
        <w:numPr>
          <w:ilvl w:val="0"/>
          <w:numId w:val="0"/>
        </w:numPr>
        <w:spacing w:before="0"/>
        <w:ind w:firstLine="567"/>
        <w:jc w:val="both"/>
        <w:rPr>
          <w:rFonts w:cs="Arial"/>
          <w:sz w:val="24"/>
          <w:szCs w:val="24"/>
        </w:rPr>
      </w:pPr>
    </w:p>
    <w:p w:rsidR="00CA11DD" w:rsidRPr="00854CAE" w:rsidRDefault="00CA11DD" w:rsidP="00CA11DD">
      <w:pPr>
        <w:spacing w:line="240" w:lineRule="atLeast"/>
        <w:ind w:left="284" w:firstLine="0"/>
        <w:rPr>
          <w:rFonts w:ascii="Arial" w:eastAsia="Calibri" w:hAnsi="Arial" w:cs="Arial"/>
          <w:b/>
          <w:bCs/>
          <w:sz w:val="24"/>
          <w:szCs w:val="24"/>
          <w:u w:val="single"/>
        </w:rPr>
      </w:pPr>
      <w:r w:rsidRPr="00854CAE">
        <w:rPr>
          <w:rFonts w:ascii="Arial" w:eastAsia="Calibri" w:hAnsi="Arial" w:cs="Arial"/>
          <w:b/>
          <w:bCs/>
          <w:sz w:val="24"/>
          <w:szCs w:val="24"/>
          <w:u w:val="single"/>
        </w:rPr>
        <w:t>Площадка № 1 - г. Зеленоград, проспект  Генерала Алексеева, д. 42, стр. 1, 2, 3, 4</w:t>
      </w:r>
    </w:p>
    <w:p w:rsidR="00CA11DD" w:rsidRPr="00854CAE" w:rsidRDefault="00CA11DD" w:rsidP="00CA11DD">
      <w:pPr>
        <w:spacing w:line="240" w:lineRule="atLeast"/>
        <w:ind w:left="284" w:firstLine="0"/>
        <w:rPr>
          <w:rFonts w:ascii="Arial" w:eastAsia="Calibri" w:hAnsi="Arial" w:cs="Arial"/>
          <w:sz w:val="24"/>
          <w:szCs w:val="24"/>
          <w:u w:val="single"/>
        </w:rPr>
      </w:pPr>
    </w:p>
    <w:p w:rsidR="00CA11DD" w:rsidRPr="00854CAE" w:rsidRDefault="00CA11DD" w:rsidP="00CA11DD">
      <w:pPr>
        <w:numPr>
          <w:ilvl w:val="0"/>
          <w:numId w:val="26"/>
        </w:numPr>
        <w:spacing w:after="200" w:line="240" w:lineRule="atLeast"/>
        <w:jc w:val="left"/>
        <w:rPr>
          <w:rFonts w:ascii="Arial" w:eastAsia="Calibri" w:hAnsi="Arial" w:cs="Arial"/>
          <w:sz w:val="24"/>
          <w:szCs w:val="24"/>
        </w:rPr>
      </w:pPr>
      <w:r w:rsidRPr="00854CAE">
        <w:rPr>
          <w:rFonts w:ascii="Arial" w:eastAsia="Calibri" w:hAnsi="Arial" w:cs="Arial"/>
          <w:sz w:val="24"/>
          <w:szCs w:val="24"/>
        </w:rPr>
        <w:t>Получение градостроительного плана земельного участка (ГПЗУ).</w:t>
      </w:r>
    </w:p>
    <w:p w:rsidR="00CA11DD" w:rsidRPr="00854CAE" w:rsidRDefault="00CA11DD" w:rsidP="00CA11DD">
      <w:pPr>
        <w:numPr>
          <w:ilvl w:val="0"/>
          <w:numId w:val="26"/>
        </w:numPr>
        <w:spacing w:after="200" w:line="240" w:lineRule="atLeast"/>
        <w:jc w:val="left"/>
        <w:rPr>
          <w:rFonts w:ascii="Arial" w:eastAsia="Calibri" w:hAnsi="Arial" w:cs="Arial"/>
          <w:bCs/>
          <w:sz w:val="24"/>
          <w:szCs w:val="24"/>
        </w:rPr>
      </w:pPr>
      <w:r w:rsidRPr="00854CAE">
        <w:rPr>
          <w:rFonts w:ascii="Arial" w:eastAsia="Calibri" w:hAnsi="Arial" w:cs="Arial"/>
          <w:sz w:val="24"/>
          <w:szCs w:val="24"/>
        </w:rPr>
        <w:t xml:space="preserve">Разработка проектной документации и выпуск Технического заключения о </w:t>
      </w:r>
      <w:r w:rsidRPr="00854CAE">
        <w:rPr>
          <w:rFonts w:ascii="Arial" w:eastAsia="Calibri" w:hAnsi="Arial" w:cs="Arial"/>
          <w:color w:val="333333"/>
          <w:sz w:val="24"/>
          <w:szCs w:val="24"/>
        </w:rPr>
        <w:t>признании 2(двух) возведенных на земельном участке ангаров легковозводимыми </w:t>
      </w:r>
      <w:r w:rsidRPr="00854CAE">
        <w:rPr>
          <w:rFonts w:ascii="Arial" w:eastAsia="Calibri" w:hAnsi="Arial" w:cs="Arial"/>
          <w:bCs/>
          <w:color w:val="333333"/>
          <w:sz w:val="24"/>
          <w:szCs w:val="24"/>
        </w:rPr>
        <w:t xml:space="preserve">сборно-разборными сооружениями для использования в качестве временных тентовых укрытий. </w:t>
      </w:r>
    </w:p>
    <w:p w:rsidR="00CA11DD" w:rsidRPr="00854CAE" w:rsidRDefault="00CA11DD" w:rsidP="00CA11DD">
      <w:pPr>
        <w:spacing w:line="240" w:lineRule="atLeast"/>
        <w:ind w:left="284" w:firstLine="0"/>
        <w:rPr>
          <w:rFonts w:ascii="Arial" w:eastAsia="Calibri" w:hAnsi="Arial" w:cs="Arial"/>
          <w:sz w:val="24"/>
          <w:szCs w:val="24"/>
          <w:lang w:eastAsia="en-US"/>
        </w:rPr>
      </w:pPr>
    </w:p>
    <w:p w:rsidR="00CA11DD" w:rsidRPr="00854CAE" w:rsidRDefault="00CA11DD" w:rsidP="00CA11DD">
      <w:pPr>
        <w:numPr>
          <w:ilvl w:val="0"/>
          <w:numId w:val="26"/>
        </w:numPr>
        <w:spacing w:after="200"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Согласование разработанной проектной документации и внесение изменений  в учетно-техническую документацию БТИ.</w:t>
      </w:r>
    </w:p>
    <w:p w:rsidR="00CA11DD" w:rsidRPr="00854CAE" w:rsidRDefault="00CA11DD" w:rsidP="00CA11DD">
      <w:pPr>
        <w:spacing w:line="240" w:lineRule="auto"/>
        <w:ind w:firstLine="0"/>
        <w:rPr>
          <w:rFonts w:ascii="Arial" w:eastAsia="Calibri" w:hAnsi="Arial" w:cs="Arial"/>
          <w:sz w:val="24"/>
          <w:szCs w:val="24"/>
          <w:lang w:eastAsia="en-US"/>
        </w:rPr>
      </w:pPr>
    </w:p>
    <w:p w:rsidR="00CA11DD" w:rsidRPr="00854CAE" w:rsidRDefault="00CA11DD" w:rsidP="00CA11DD">
      <w:pPr>
        <w:numPr>
          <w:ilvl w:val="0"/>
          <w:numId w:val="26"/>
        </w:numPr>
        <w:spacing w:after="112" w:line="168" w:lineRule="atLeast"/>
        <w:jc w:val="left"/>
        <w:rPr>
          <w:rFonts w:ascii="Arial" w:eastAsia="Calibri" w:hAnsi="Arial" w:cs="Arial"/>
          <w:sz w:val="24"/>
          <w:szCs w:val="24"/>
        </w:rPr>
      </w:pPr>
      <w:r w:rsidRPr="00854CAE">
        <w:rPr>
          <w:rFonts w:ascii="Arial" w:eastAsia="Calibri" w:hAnsi="Arial" w:cs="Arial"/>
          <w:sz w:val="24"/>
          <w:szCs w:val="24"/>
        </w:rPr>
        <w:t>Заказ документов  БТИ и разработка проектной документации.</w:t>
      </w:r>
    </w:p>
    <w:p w:rsidR="00CA11DD" w:rsidRPr="00854CAE" w:rsidRDefault="00CA11DD" w:rsidP="00CA11DD">
      <w:pPr>
        <w:numPr>
          <w:ilvl w:val="0"/>
          <w:numId w:val="26"/>
        </w:numPr>
        <w:spacing w:after="200"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Согласование разработанной проектной документации и внесение изменений  в учетно-техническую документацию БТИ выполненного переустройства.</w:t>
      </w:r>
    </w:p>
    <w:p w:rsidR="00CA11DD" w:rsidRPr="00854CAE" w:rsidRDefault="00CA11DD" w:rsidP="00CA11DD">
      <w:pPr>
        <w:spacing w:line="240" w:lineRule="auto"/>
        <w:ind w:left="644" w:firstLine="0"/>
        <w:rPr>
          <w:rFonts w:ascii="Arial" w:eastAsia="Calibri" w:hAnsi="Arial" w:cs="Arial"/>
          <w:sz w:val="24"/>
          <w:szCs w:val="24"/>
          <w:lang w:eastAsia="en-US"/>
        </w:rPr>
      </w:pPr>
    </w:p>
    <w:p w:rsidR="00CA11DD" w:rsidRPr="00854CAE" w:rsidRDefault="00CA11DD" w:rsidP="00CA11DD">
      <w:pPr>
        <w:spacing w:line="240" w:lineRule="auto"/>
        <w:ind w:firstLine="0"/>
        <w:rPr>
          <w:rFonts w:ascii="Arial" w:eastAsia="Calibri" w:hAnsi="Arial" w:cs="Arial"/>
          <w:sz w:val="24"/>
          <w:szCs w:val="24"/>
          <w:u w:val="single"/>
          <w:lang w:eastAsia="en-US"/>
        </w:rPr>
      </w:pPr>
      <w:r w:rsidRPr="00854CAE">
        <w:rPr>
          <w:rFonts w:ascii="Arial" w:eastAsia="Calibri" w:hAnsi="Arial" w:cs="Arial"/>
          <w:sz w:val="24"/>
          <w:szCs w:val="24"/>
          <w:u w:val="single"/>
          <w:lang w:eastAsia="en-US"/>
        </w:rPr>
        <w:t xml:space="preserve">Комплекс </w:t>
      </w:r>
      <w:r w:rsidR="002B7BB6">
        <w:rPr>
          <w:rFonts w:ascii="Arial" w:eastAsia="Calibri" w:hAnsi="Arial" w:cs="Arial"/>
          <w:sz w:val="24"/>
          <w:szCs w:val="24"/>
          <w:u w:val="single"/>
          <w:lang w:eastAsia="en-US"/>
        </w:rPr>
        <w:t>услуг</w:t>
      </w:r>
      <w:r w:rsidRPr="00854CAE">
        <w:rPr>
          <w:rFonts w:ascii="Arial" w:eastAsia="Calibri" w:hAnsi="Arial" w:cs="Arial"/>
          <w:sz w:val="24"/>
          <w:szCs w:val="24"/>
          <w:u w:val="single"/>
          <w:lang w:eastAsia="en-US"/>
        </w:rPr>
        <w:t xml:space="preserve"> по внесению изменений в кадастровый паспорт и получение нового свидетельства:</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Получение кадастровых паспортов в</w:t>
      </w:r>
      <w:hyperlink r:id="rId12" w:tgtFrame="_blank" w:history="1">
        <w:r w:rsidRPr="00854CAE">
          <w:rPr>
            <w:rFonts w:ascii="Arial" w:eastAsia="Calibri" w:hAnsi="Arial" w:cs="Arial"/>
            <w:sz w:val="24"/>
            <w:szCs w:val="24"/>
            <w:lang w:eastAsia="en-US"/>
          </w:rPr>
          <w:t>  Управлении федеральной службы государственной регистрации кадастра и картографии</w:t>
        </w:r>
      </w:hyperlink>
      <w:r w:rsidRPr="00854CAE">
        <w:rPr>
          <w:rFonts w:ascii="Arial" w:eastAsia="Calibri" w:hAnsi="Arial" w:cs="Arial"/>
          <w:sz w:val="24"/>
          <w:szCs w:val="24"/>
          <w:lang w:eastAsia="en-US"/>
        </w:rPr>
        <w:t xml:space="preserve"> по Москве (Росреестр) для оформления технического плана.</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Оформление декларации на здание.</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Заказ, сопровождение и получение  Технического плана с геодезической съемкой на здание.</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Внесение изменений (нумерация помещений, изменение площади и контура здания (при необходимости)) с получением новых кадастровых паспортов на здание.</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Внесение изменение в сведения, содержащиеся в Управлении</w:t>
      </w:r>
      <w:hyperlink r:id="rId13" w:tgtFrame="_blank" w:history="1">
        <w:r w:rsidRPr="00854CAE">
          <w:rPr>
            <w:rFonts w:ascii="Arial" w:eastAsia="Calibri" w:hAnsi="Arial" w:cs="Arial"/>
            <w:sz w:val="24"/>
            <w:szCs w:val="24"/>
            <w:lang w:eastAsia="en-US"/>
          </w:rPr>
          <w:t> федеральной службы государственной регистрации кадастра и картографии</w:t>
        </w:r>
      </w:hyperlink>
      <w:r w:rsidRPr="00854CAE">
        <w:rPr>
          <w:rFonts w:ascii="Arial" w:eastAsia="Calibri" w:hAnsi="Arial" w:cs="Arial"/>
          <w:sz w:val="24"/>
          <w:szCs w:val="24"/>
          <w:lang w:eastAsia="en-US"/>
        </w:rPr>
        <w:t xml:space="preserve"> по Москве (Росреестр) и  получением  новых свидетельств о государственной регистрации права.</w:t>
      </w:r>
    </w:p>
    <w:p w:rsidR="00CA11DD" w:rsidRPr="00854CAE" w:rsidRDefault="00CA11DD" w:rsidP="00CA11DD">
      <w:pPr>
        <w:numPr>
          <w:ilvl w:val="0"/>
          <w:numId w:val="26"/>
        </w:numPr>
        <w:spacing w:after="200"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 xml:space="preserve">Комплекс </w:t>
      </w:r>
      <w:r w:rsidR="002B7BB6">
        <w:rPr>
          <w:rFonts w:ascii="Arial" w:eastAsia="Calibri" w:hAnsi="Arial" w:cs="Arial"/>
          <w:sz w:val="24"/>
          <w:szCs w:val="24"/>
          <w:lang w:eastAsia="en-US"/>
        </w:rPr>
        <w:t>услуг</w:t>
      </w:r>
      <w:r w:rsidRPr="00854CAE">
        <w:rPr>
          <w:rFonts w:ascii="Arial" w:eastAsia="Calibri" w:hAnsi="Arial" w:cs="Arial"/>
          <w:sz w:val="24"/>
          <w:szCs w:val="24"/>
          <w:lang w:eastAsia="en-US"/>
        </w:rPr>
        <w:t xml:space="preserve"> по уточнению границ земельных участков с кадастровыми номерами 77:10:003006:13 и  77:10:003006:16 и уточнению местоположения зданий на земельном участке.  </w:t>
      </w:r>
    </w:p>
    <w:p w:rsidR="00CA11DD" w:rsidRPr="00854CAE" w:rsidRDefault="00CA11DD" w:rsidP="00CA11DD">
      <w:pPr>
        <w:spacing w:line="240" w:lineRule="auto"/>
        <w:ind w:left="644" w:firstLine="0"/>
        <w:rPr>
          <w:rFonts w:ascii="Arial" w:eastAsia="Calibri" w:hAnsi="Arial" w:cs="Arial"/>
          <w:sz w:val="24"/>
          <w:szCs w:val="24"/>
          <w:lang w:eastAsia="en-US"/>
        </w:rPr>
      </w:pPr>
    </w:p>
    <w:p w:rsidR="00CA11DD" w:rsidRPr="00854CAE" w:rsidRDefault="00CA11DD" w:rsidP="00CA11DD">
      <w:pPr>
        <w:spacing w:line="240" w:lineRule="auto"/>
        <w:ind w:firstLine="0"/>
        <w:rPr>
          <w:rFonts w:ascii="Arial" w:eastAsia="Calibri" w:hAnsi="Arial" w:cs="Arial"/>
          <w:sz w:val="24"/>
          <w:szCs w:val="24"/>
          <w:u w:val="single"/>
          <w:lang w:eastAsia="en-US"/>
        </w:rPr>
      </w:pPr>
      <w:r w:rsidRPr="00854CAE">
        <w:rPr>
          <w:rFonts w:ascii="Arial" w:eastAsia="Calibri" w:hAnsi="Arial" w:cs="Arial"/>
          <w:sz w:val="24"/>
          <w:szCs w:val="24"/>
          <w:u w:val="single"/>
          <w:lang w:eastAsia="en-US"/>
        </w:rPr>
        <w:t>Уточнение границ земельного участка с кадастровым номером 77:01:0001042:11:</w:t>
      </w:r>
    </w:p>
    <w:p w:rsidR="00CA11DD" w:rsidRPr="00854CAE" w:rsidRDefault="00CA11DD" w:rsidP="00CA11DD">
      <w:pPr>
        <w:spacing w:line="240" w:lineRule="auto"/>
        <w:ind w:firstLine="0"/>
        <w:rPr>
          <w:rFonts w:ascii="Arial" w:eastAsia="Calibri" w:hAnsi="Arial" w:cs="Arial"/>
          <w:sz w:val="24"/>
          <w:szCs w:val="24"/>
          <w:u w:val="single"/>
          <w:lang w:eastAsia="en-US"/>
        </w:rPr>
      </w:pP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•предварительное согласование предоставленного земельного участка в Департаменте городского имущества г. Москвы;</w:t>
      </w: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•получения распоряжения в Департаменте городского имущества г. Москвы;</w:t>
      </w: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•разработка межевого плана земельного участка и его согласование с компетентными органами;</w:t>
      </w: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•подача пакета документов в Федеральную  кадастровую палату Федеральной службы</w:t>
      </w: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государственной регистрации, кадастра и картографии (Росреестр);</w:t>
      </w: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•получение кадастровых выписок на земельный участок с кадастровыми номерами 77:10:003006:13 и  77:10:003006:16.</w:t>
      </w:r>
    </w:p>
    <w:p w:rsidR="00CA11DD" w:rsidRPr="00854CAE" w:rsidRDefault="00CA11DD" w:rsidP="00CA11DD">
      <w:pPr>
        <w:spacing w:line="240" w:lineRule="auto"/>
        <w:ind w:firstLine="0"/>
        <w:rPr>
          <w:rFonts w:ascii="Arial" w:eastAsia="Calibri" w:hAnsi="Arial" w:cs="Arial"/>
          <w:sz w:val="24"/>
          <w:szCs w:val="24"/>
          <w:lang w:eastAsia="en-US"/>
        </w:rPr>
      </w:pPr>
    </w:p>
    <w:p w:rsidR="00CA11DD" w:rsidRPr="00854CAE" w:rsidRDefault="00CA11DD" w:rsidP="00CA11DD">
      <w:pPr>
        <w:spacing w:line="240" w:lineRule="auto"/>
        <w:ind w:firstLine="0"/>
        <w:rPr>
          <w:rFonts w:ascii="Arial" w:eastAsia="Calibri" w:hAnsi="Arial" w:cs="Arial"/>
          <w:sz w:val="24"/>
          <w:szCs w:val="24"/>
          <w:u w:val="single"/>
          <w:lang w:eastAsia="en-US"/>
        </w:rPr>
      </w:pPr>
      <w:r w:rsidRPr="00854CAE">
        <w:rPr>
          <w:rFonts w:ascii="Arial" w:eastAsia="Calibri" w:hAnsi="Arial" w:cs="Arial"/>
          <w:sz w:val="24"/>
          <w:szCs w:val="24"/>
          <w:u w:val="single"/>
          <w:lang w:eastAsia="en-US"/>
        </w:rPr>
        <w:t xml:space="preserve">Уточнение местоположения 4-х зданий на указанном земельном участке </w:t>
      </w:r>
    </w:p>
    <w:p w:rsidR="00CA11DD" w:rsidRPr="00854CAE" w:rsidRDefault="00CA11DD" w:rsidP="00CA11DD">
      <w:pPr>
        <w:spacing w:line="240" w:lineRule="auto"/>
        <w:ind w:firstLine="0"/>
        <w:rPr>
          <w:rFonts w:ascii="Arial" w:eastAsia="Calibri" w:hAnsi="Arial" w:cs="Arial"/>
          <w:sz w:val="24"/>
          <w:szCs w:val="24"/>
          <w:u w:val="single"/>
          <w:lang w:eastAsia="en-US"/>
        </w:rPr>
      </w:pP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•разработка технических планов на четыре здания с  уточнением координат;</w:t>
      </w: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•подача пакета документов в Федеральную  кадастровую палату Федеральной службы</w:t>
      </w:r>
    </w:p>
    <w:p w:rsidR="00CA11DD" w:rsidRPr="00854CAE" w:rsidRDefault="00CA11DD" w:rsidP="00CA11DD">
      <w:pPr>
        <w:spacing w:line="240" w:lineRule="auto"/>
        <w:ind w:firstLine="0"/>
        <w:rPr>
          <w:rFonts w:ascii="Arial" w:eastAsia="Calibri" w:hAnsi="Arial" w:cs="Arial"/>
          <w:sz w:val="24"/>
          <w:szCs w:val="24"/>
          <w:lang w:eastAsia="en-US"/>
        </w:rPr>
      </w:pPr>
      <w:r w:rsidRPr="00854CAE">
        <w:rPr>
          <w:rFonts w:ascii="Arial" w:eastAsia="Calibri" w:hAnsi="Arial" w:cs="Arial"/>
          <w:sz w:val="24"/>
          <w:szCs w:val="24"/>
          <w:lang w:eastAsia="en-US"/>
        </w:rPr>
        <w:t>государственной регистрации, кадастра и картографии (Росреестр);</w:t>
      </w:r>
    </w:p>
    <w:p w:rsidR="00CA11DD" w:rsidRPr="00854CAE" w:rsidRDefault="00CA11DD" w:rsidP="00CA11DD">
      <w:pPr>
        <w:spacing w:line="240" w:lineRule="auto"/>
        <w:ind w:firstLine="0"/>
        <w:rPr>
          <w:rFonts w:ascii="Arial" w:eastAsia="Calibri" w:hAnsi="Arial" w:cs="Arial"/>
          <w:sz w:val="24"/>
          <w:szCs w:val="24"/>
          <w:u w:val="single"/>
          <w:lang w:eastAsia="en-US"/>
        </w:rPr>
      </w:pPr>
      <w:r w:rsidRPr="00854CAE">
        <w:rPr>
          <w:rFonts w:ascii="Arial" w:eastAsia="Calibri" w:hAnsi="Arial" w:cs="Arial"/>
          <w:sz w:val="24"/>
          <w:szCs w:val="24"/>
          <w:lang w:eastAsia="en-US"/>
        </w:rPr>
        <w:t xml:space="preserve">•получение кадастровых выписок на четыре здания, расположенных на земельном участке.  </w:t>
      </w:r>
    </w:p>
    <w:p w:rsidR="00CA11DD" w:rsidRPr="00854CAE" w:rsidRDefault="00CA11DD" w:rsidP="00CA11DD">
      <w:pPr>
        <w:spacing w:line="240" w:lineRule="auto"/>
        <w:ind w:left="644" w:firstLine="0"/>
        <w:rPr>
          <w:rFonts w:ascii="Arial" w:eastAsia="Calibri" w:hAnsi="Arial" w:cs="Arial"/>
          <w:sz w:val="24"/>
          <w:szCs w:val="24"/>
          <w:u w:val="single"/>
          <w:lang w:eastAsia="en-US"/>
        </w:rPr>
      </w:pPr>
    </w:p>
    <w:p w:rsidR="00CA11DD" w:rsidRPr="00854CAE" w:rsidRDefault="00CA11DD" w:rsidP="00CA11DD">
      <w:pPr>
        <w:spacing w:line="240" w:lineRule="auto"/>
        <w:ind w:left="644" w:firstLine="0"/>
        <w:rPr>
          <w:rFonts w:ascii="Arial" w:eastAsia="Calibri" w:hAnsi="Arial" w:cs="Arial"/>
          <w:b/>
          <w:bCs/>
          <w:sz w:val="24"/>
          <w:szCs w:val="24"/>
          <w:u w:val="single"/>
          <w:lang w:eastAsia="en-US"/>
        </w:rPr>
      </w:pPr>
      <w:r w:rsidRPr="00854CAE">
        <w:rPr>
          <w:rFonts w:ascii="Arial" w:eastAsia="Calibri" w:hAnsi="Arial" w:cs="Arial"/>
          <w:b/>
          <w:bCs/>
          <w:sz w:val="24"/>
          <w:szCs w:val="24"/>
          <w:u w:val="single"/>
          <w:lang w:eastAsia="en-US"/>
        </w:rPr>
        <w:t>Площадка № 2,3 – Зеленоград, проезд 4801, д. 7, стр. 1, 2, 3, 5, 6, 7</w:t>
      </w:r>
    </w:p>
    <w:p w:rsidR="00CA11DD" w:rsidRPr="00854CAE" w:rsidRDefault="00CA11DD" w:rsidP="00CA11DD">
      <w:pPr>
        <w:spacing w:line="240" w:lineRule="auto"/>
        <w:ind w:left="644" w:firstLine="0"/>
        <w:rPr>
          <w:rFonts w:ascii="Arial" w:eastAsia="Calibri" w:hAnsi="Arial" w:cs="Arial"/>
          <w:sz w:val="24"/>
          <w:szCs w:val="24"/>
          <w:u w:val="single"/>
          <w:lang w:eastAsia="en-US"/>
        </w:rPr>
      </w:pPr>
    </w:p>
    <w:p w:rsidR="00CA11DD" w:rsidRPr="00854CAE" w:rsidRDefault="00CA11DD" w:rsidP="00CA11DD">
      <w:pPr>
        <w:numPr>
          <w:ilvl w:val="0"/>
          <w:numId w:val="26"/>
        </w:numPr>
        <w:spacing w:after="112" w:line="168" w:lineRule="atLeast"/>
        <w:jc w:val="left"/>
        <w:rPr>
          <w:rFonts w:ascii="Arial" w:eastAsia="Calibri" w:hAnsi="Arial" w:cs="Arial"/>
          <w:sz w:val="24"/>
          <w:szCs w:val="24"/>
        </w:rPr>
      </w:pPr>
      <w:r w:rsidRPr="00854CAE">
        <w:rPr>
          <w:rFonts w:ascii="Arial" w:eastAsia="Calibri" w:hAnsi="Arial" w:cs="Arial"/>
          <w:sz w:val="24"/>
          <w:szCs w:val="24"/>
        </w:rPr>
        <w:t>Заказ документов БТИ и разработка проектной документации.</w:t>
      </w:r>
    </w:p>
    <w:p w:rsidR="00CA11DD" w:rsidRPr="00854CAE" w:rsidRDefault="00CA11DD" w:rsidP="00CA11DD">
      <w:pPr>
        <w:numPr>
          <w:ilvl w:val="0"/>
          <w:numId w:val="26"/>
        </w:numPr>
        <w:spacing w:after="200"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Согласование разработанной проектной документации с компетентными органами   и внесение изменений  в учетно-техническую документацию БТИ выполненного переустройства.</w:t>
      </w:r>
    </w:p>
    <w:p w:rsidR="00CA11DD" w:rsidRPr="00854CAE" w:rsidRDefault="00CA11DD" w:rsidP="00CA11DD">
      <w:pPr>
        <w:spacing w:line="240" w:lineRule="auto"/>
        <w:ind w:firstLine="0"/>
        <w:rPr>
          <w:rFonts w:ascii="Arial" w:eastAsia="Calibri" w:hAnsi="Arial" w:cs="Arial"/>
          <w:sz w:val="24"/>
          <w:szCs w:val="24"/>
          <w:u w:val="single"/>
          <w:lang w:eastAsia="en-US"/>
        </w:rPr>
      </w:pPr>
      <w:r w:rsidRPr="00854CAE">
        <w:rPr>
          <w:rFonts w:ascii="Arial" w:eastAsia="Calibri" w:hAnsi="Arial" w:cs="Arial"/>
          <w:sz w:val="24"/>
          <w:szCs w:val="24"/>
          <w:u w:val="single"/>
          <w:lang w:eastAsia="en-US"/>
        </w:rPr>
        <w:lastRenderedPageBreak/>
        <w:t xml:space="preserve">Комплекс </w:t>
      </w:r>
      <w:r w:rsidR="002B7BB6">
        <w:rPr>
          <w:rFonts w:ascii="Arial" w:eastAsia="Calibri" w:hAnsi="Arial" w:cs="Arial"/>
          <w:sz w:val="24"/>
          <w:szCs w:val="24"/>
          <w:u w:val="single"/>
          <w:lang w:eastAsia="en-US"/>
        </w:rPr>
        <w:t>услуг</w:t>
      </w:r>
      <w:r w:rsidRPr="00854CAE">
        <w:rPr>
          <w:rFonts w:ascii="Arial" w:eastAsia="Calibri" w:hAnsi="Arial" w:cs="Arial"/>
          <w:sz w:val="24"/>
          <w:szCs w:val="24"/>
          <w:u w:val="single"/>
          <w:lang w:eastAsia="en-US"/>
        </w:rPr>
        <w:t xml:space="preserve"> по внесению изменений в кадастровый паспорт и получение нового свидетельства:</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Получение кадастровых паспортов/выписок в</w:t>
      </w:r>
      <w:hyperlink r:id="rId14" w:tgtFrame="_blank" w:history="1">
        <w:r w:rsidRPr="00854CAE">
          <w:rPr>
            <w:rFonts w:ascii="Arial" w:eastAsia="Calibri" w:hAnsi="Arial" w:cs="Arial"/>
            <w:sz w:val="24"/>
            <w:szCs w:val="24"/>
            <w:lang w:eastAsia="en-US"/>
          </w:rPr>
          <w:t>  Управлении федеральной службы государственной регистрации кадастра и картографии</w:t>
        </w:r>
      </w:hyperlink>
      <w:r w:rsidRPr="00854CAE">
        <w:rPr>
          <w:rFonts w:ascii="Arial" w:eastAsia="Calibri" w:hAnsi="Arial" w:cs="Arial"/>
          <w:sz w:val="24"/>
          <w:szCs w:val="24"/>
          <w:lang w:eastAsia="en-US"/>
        </w:rPr>
        <w:t xml:space="preserve"> по Москве (Росреестр) для оформления технического плана.</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Оформление декларации на здание.</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Заказ, сопровождение и получение  технического плана с геодезической съемкой на здание.</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proofErr w:type="gramStart"/>
      <w:r w:rsidRPr="00854CAE">
        <w:rPr>
          <w:rFonts w:ascii="Arial" w:eastAsia="Calibri" w:hAnsi="Arial" w:cs="Arial"/>
          <w:sz w:val="24"/>
          <w:szCs w:val="24"/>
          <w:lang w:eastAsia="en-US"/>
        </w:rPr>
        <w:t>Внесение  изменений в сведения, содержащиеся</w:t>
      </w:r>
      <w:hyperlink r:id="rId15" w:tgtFrame="_blank" w:history="1">
        <w:r w:rsidRPr="00854CAE">
          <w:rPr>
            <w:rFonts w:ascii="Arial" w:eastAsia="Calibri" w:hAnsi="Arial" w:cs="Arial"/>
            <w:sz w:val="24"/>
            <w:szCs w:val="24"/>
            <w:lang w:eastAsia="en-US"/>
          </w:rPr>
          <w:t> Управлении федеральной службы государственной регистрации кадастра и картографии</w:t>
        </w:r>
      </w:hyperlink>
      <w:r w:rsidRPr="00854CAE">
        <w:rPr>
          <w:rFonts w:ascii="Arial" w:eastAsia="Calibri" w:hAnsi="Arial" w:cs="Arial"/>
          <w:sz w:val="24"/>
          <w:szCs w:val="24"/>
          <w:lang w:eastAsia="en-US"/>
        </w:rPr>
        <w:t xml:space="preserve"> по Москве (нумерация помещений и изменению площади и контура здания (при необходимости) с получением новых кадастровых паспортов на здание.</w:t>
      </w:r>
      <w:proofErr w:type="gramEnd"/>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Внесение изменение в</w:t>
      </w:r>
      <w:hyperlink r:id="rId16" w:tgtFrame="_blank" w:history="1">
        <w:r w:rsidRPr="00854CAE">
          <w:rPr>
            <w:rFonts w:ascii="Arial" w:eastAsia="Calibri" w:hAnsi="Arial" w:cs="Arial"/>
            <w:sz w:val="24"/>
            <w:szCs w:val="24"/>
            <w:lang w:eastAsia="en-US"/>
          </w:rPr>
          <w:t> сведения, содержащиеся в Управлении федеральной службы государственной регистрации кадастра и картографии</w:t>
        </w:r>
      </w:hyperlink>
      <w:r w:rsidRPr="00854CAE">
        <w:rPr>
          <w:rFonts w:ascii="Arial" w:eastAsia="Calibri" w:hAnsi="Arial" w:cs="Arial"/>
          <w:sz w:val="24"/>
          <w:szCs w:val="24"/>
          <w:lang w:eastAsia="en-US"/>
        </w:rPr>
        <w:t xml:space="preserve"> по Москве (Росреестр) и  получением  новых свидетельств о государственной регистрации права.</w:t>
      </w:r>
    </w:p>
    <w:p w:rsidR="00CA11DD" w:rsidRPr="00854CAE" w:rsidRDefault="00CA11DD" w:rsidP="00CA11DD">
      <w:pPr>
        <w:spacing w:line="240" w:lineRule="auto"/>
        <w:ind w:left="644" w:firstLine="0"/>
        <w:rPr>
          <w:rFonts w:ascii="Arial" w:eastAsia="Calibri" w:hAnsi="Arial" w:cs="Arial"/>
          <w:b/>
          <w:bCs/>
          <w:sz w:val="24"/>
          <w:szCs w:val="24"/>
          <w:u w:val="single"/>
          <w:lang w:eastAsia="en-US"/>
        </w:rPr>
      </w:pPr>
      <w:r w:rsidRPr="00854CAE">
        <w:rPr>
          <w:rFonts w:ascii="Arial" w:eastAsia="Calibri" w:hAnsi="Arial" w:cs="Arial"/>
          <w:b/>
          <w:bCs/>
          <w:sz w:val="24"/>
          <w:szCs w:val="24"/>
          <w:u w:val="single"/>
          <w:lang w:eastAsia="en-US"/>
        </w:rPr>
        <w:t>Площадка № 4 – Зеленоград, прирельсовый склад, ул. Генерала Алексеева д. 5</w:t>
      </w:r>
    </w:p>
    <w:p w:rsidR="00CA11DD" w:rsidRPr="00854CAE" w:rsidRDefault="00CA11DD" w:rsidP="00CA11DD">
      <w:pPr>
        <w:spacing w:line="240" w:lineRule="auto"/>
        <w:ind w:left="644" w:firstLine="0"/>
        <w:rPr>
          <w:rFonts w:ascii="Arial" w:eastAsia="Calibri" w:hAnsi="Arial" w:cs="Arial"/>
          <w:b/>
          <w:bCs/>
          <w:sz w:val="24"/>
          <w:szCs w:val="24"/>
          <w:u w:val="single"/>
          <w:lang w:eastAsia="en-US"/>
        </w:rPr>
      </w:pPr>
    </w:p>
    <w:p w:rsidR="00CA11DD" w:rsidRPr="00854CAE" w:rsidRDefault="00CA11DD" w:rsidP="00CA11DD">
      <w:pPr>
        <w:numPr>
          <w:ilvl w:val="0"/>
          <w:numId w:val="26"/>
        </w:numPr>
        <w:spacing w:after="112" w:line="168" w:lineRule="atLeast"/>
        <w:jc w:val="left"/>
        <w:rPr>
          <w:rFonts w:ascii="Arial" w:eastAsia="Calibri" w:hAnsi="Arial" w:cs="Arial"/>
          <w:sz w:val="24"/>
          <w:szCs w:val="24"/>
          <w:u w:val="single"/>
        </w:rPr>
      </w:pPr>
      <w:r w:rsidRPr="00854CAE">
        <w:rPr>
          <w:rFonts w:ascii="Arial" w:eastAsia="Calibri" w:hAnsi="Arial" w:cs="Arial"/>
          <w:sz w:val="24"/>
          <w:szCs w:val="24"/>
          <w:u w:val="single"/>
        </w:rPr>
        <w:t>Заказ документов  БТИ и разработка проектной документации.</w:t>
      </w:r>
    </w:p>
    <w:p w:rsidR="00CA11DD" w:rsidRPr="00854CAE" w:rsidRDefault="00CA11DD" w:rsidP="00CA11DD">
      <w:pPr>
        <w:numPr>
          <w:ilvl w:val="0"/>
          <w:numId w:val="26"/>
        </w:numPr>
        <w:spacing w:after="200" w:line="240" w:lineRule="auto"/>
        <w:jc w:val="left"/>
        <w:rPr>
          <w:rFonts w:ascii="Arial" w:eastAsia="Calibri" w:hAnsi="Arial" w:cs="Arial"/>
          <w:sz w:val="24"/>
          <w:szCs w:val="24"/>
          <w:u w:val="single"/>
          <w:lang w:eastAsia="en-US"/>
        </w:rPr>
      </w:pPr>
      <w:r w:rsidRPr="00854CAE">
        <w:rPr>
          <w:rFonts w:ascii="Arial" w:eastAsia="Calibri" w:hAnsi="Arial" w:cs="Arial"/>
          <w:sz w:val="24"/>
          <w:szCs w:val="24"/>
          <w:u w:val="single"/>
          <w:lang w:eastAsia="en-US"/>
        </w:rPr>
        <w:t>Согласование разработанной проектной документации в компетентных государственных органах и внесение изменений в учетно-техническую документацию БТИ выполненного переустройства.</w:t>
      </w:r>
    </w:p>
    <w:p w:rsidR="00CA11DD" w:rsidRPr="00854CAE" w:rsidRDefault="00CA11DD" w:rsidP="00CA11DD">
      <w:pPr>
        <w:spacing w:line="240" w:lineRule="auto"/>
        <w:ind w:firstLine="0"/>
        <w:rPr>
          <w:rFonts w:ascii="Arial" w:eastAsia="Calibri" w:hAnsi="Arial" w:cs="Arial"/>
          <w:sz w:val="24"/>
          <w:szCs w:val="24"/>
          <w:u w:val="single"/>
          <w:lang w:eastAsia="en-US"/>
        </w:rPr>
      </w:pPr>
      <w:r w:rsidRPr="00854CAE">
        <w:rPr>
          <w:rFonts w:ascii="Arial" w:eastAsia="Calibri" w:hAnsi="Arial" w:cs="Arial"/>
          <w:sz w:val="24"/>
          <w:szCs w:val="24"/>
          <w:u w:val="single"/>
          <w:lang w:eastAsia="en-US"/>
        </w:rPr>
        <w:t xml:space="preserve">Комплекс </w:t>
      </w:r>
      <w:r w:rsidR="002B7BB6">
        <w:rPr>
          <w:rFonts w:ascii="Arial" w:eastAsia="Calibri" w:hAnsi="Arial" w:cs="Arial"/>
          <w:sz w:val="24"/>
          <w:szCs w:val="24"/>
          <w:u w:val="single"/>
          <w:lang w:eastAsia="en-US"/>
        </w:rPr>
        <w:t>услуг</w:t>
      </w:r>
      <w:r w:rsidRPr="00854CAE">
        <w:rPr>
          <w:rFonts w:ascii="Arial" w:eastAsia="Calibri" w:hAnsi="Arial" w:cs="Arial"/>
          <w:sz w:val="24"/>
          <w:szCs w:val="24"/>
          <w:u w:val="single"/>
          <w:lang w:eastAsia="en-US"/>
        </w:rPr>
        <w:t xml:space="preserve"> по внесению изменений  в кадастровый паспорт и получение нового свидетельства:</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Получение кадастровых паспортов в Управлении</w:t>
      </w:r>
      <w:hyperlink r:id="rId17" w:tgtFrame="_blank" w:history="1">
        <w:r w:rsidRPr="00854CAE">
          <w:rPr>
            <w:rFonts w:ascii="Arial" w:eastAsia="Calibri" w:hAnsi="Arial" w:cs="Arial"/>
            <w:sz w:val="24"/>
            <w:szCs w:val="24"/>
            <w:lang w:eastAsia="en-US"/>
          </w:rPr>
          <w:t xml:space="preserve"> федеральной службы государственной регистрации кадастра и картографии</w:t>
        </w:r>
      </w:hyperlink>
      <w:r w:rsidRPr="00854CAE">
        <w:rPr>
          <w:rFonts w:ascii="Arial" w:eastAsia="Calibri" w:hAnsi="Arial" w:cs="Arial"/>
          <w:sz w:val="24"/>
          <w:szCs w:val="24"/>
          <w:lang w:eastAsia="en-US"/>
        </w:rPr>
        <w:t xml:space="preserve"> по Москве </w:t>
      </w:r>
      <w:proofErr w:type="spellStart"/>
      <w:r w:rsidRPr="00854CAE">
        <w:rPr>
          <w:rFonts w:ascii="Arial" w:eastAsia="Calibri" w:hAnsi="Arial" w:cs="Arial"/>
          <w:sz w:val="24"/>
          <w:szCs w:val="24"/>
          <w:lang w:eastAsia="en-US"/>
        </w:rPr>
        <w:t>Росреестра</w:t>
      </w:r>
      <w:proofErr w:type="spellEnd"/>
      <w:r w:rsidRPr="00854CAE">
        <w:rPr>
          <w:rFonts w:ascii="Arial" w:eastAsia="Calibri" w:hAnsi="Arial" w:cs="Arial"/>
          <w:sz w:val="24"/>
          <w:szCs w:val="24"/>
          <w:lang w:eastAsia="en-US"/>
        </w:rPr>
        <w:t xml:space="preserve"> для оформления Технического плана.</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 xml:space="preserve">Заказ  </w:t>
      </w:r>
      <w:proofErr w:type="spellStart"/>
      <w:r w:rsidRPr="00854CAE">
        <w:rPr>
          <w:rFonts w:ascii="Arial" w:eastAsia="Calibri" w:hAnsi="Arial" w:cs="Arial"/>
          <w:sz w:val="24"/>
          <w:szCs w:val="24"/>
          <w:lang w:eastAsia="en-US"/>
        </w:rPr>
        <w:t>Геосъемки</w:t>
      </w:r>
      <w:proofErr w:type="spellEnd"/>
      <w:r w:rsidRPr="00854CAE">
        <w:rPr>
          <w:rFonts w:ascii="Arial" w:eastAsia="Calibri" w:hAnsi="Arial" w:cs="Arial"/>
          <w:sz w:val="24"/>
          <w:szCs w:val="24"/>
          <w:lang w:eastAsia="en-US"/>
        </w:rPr>
        <w:t xml:space="preserve">  (М</w:t>
      </w:r>
      <w:proofErr w:type="gramStart"/>
      <w:r w:rsidRPr="00854CAE">
        <w:rPr>
          <w:rFonts w:ascii="Arial" w:eastAsia="Calibri" w:hAnsi="Arial" w:cs="Arial"/>
          <w:sz w:val="24"/>
          <w:szCs w:val="24"/>
          <w:lang w:eastAsia="en-US"/>
        </w:rPr>
        <w:t xml:space="preserve"> :</w:t>
      </w:r>
      <w:proofErr w:type="gramEnd"/>
      <w:r w:rsidRPr="00854CAE">
        <w:rPr>
          <w:rFonts w:ascii="Arial" w:eastAsia="Calibri" w:hAnsi="Arial" w:cs="Arial"/>
          <w:sz w:val="24"/>
          <w:szCs w:val="24"/>
          <w:lang w:eastAsia="en-US"/>
        </w:rPr>
        <w:t xml:space="preserve"> 500) для разработки  СПОЗУ (Генерального плана)</w:t>
      </w:r>
    </w:p>
    <w:p w:rsidR="00CA11DD" w:rsidRPr="00854CAE" w:rsidRDefault="00CA11DD" w:rsidP="00CA11DD">
      <w:pPr>
        <w:numPr>
          <w:ilvl w:val="0"/>
          <w:numId w:val="26"/>
        </w:numPr>
        <w:spacing w:before="100" w:beforeAutospacing="1" w:after="100" w:afterAutospacing="1" w:line="240" w:lineRule="auto"/>
        <w:jc w:val="left"/>
        <w:rPr>
          <w:rFonts w:ascii="Arial" w:eastAsia="Calibri" w:hAnsi="Arial" w:cs="Arial"/>
          <w:sz w:val="24"/>
          <w:szCs w:val="24"/>
          <w:lang w:eastAsia="en-US"/>
        </w:rPr>
      </w:pPr>
      <w:r w:rsidRPr="00854CAE">
        <w:rPr>
          <w:rFonts w:ascii="Arial" w:eastAsia="Calibri" w:hAnsi="Arial" w:cs="Arial"/>
          <w:sz w:val="24"/>
          <w:szCs w:val="24"/>
          <w:lang w:eastAsia="en-US"/>
        </w:rPr>
        <w:t>Оформление декларации на здание.</w:t>
      </w:r>
    </w:p>
    <w:p w:rsidR="00CA11DD" w:rsidRPr="00CA11DD" w:rsidRDefault="00CA11DD" w:rsidP="00CA11DD">
      <w:pPr>
        <w:spacing w:before="100" w:beforeAutospacing="1" w:after="100" w:afterAutospacing="1" w:line="240" w:lineRule="auto"/>
        <w:ind w:firstLine="0"/>
        <w:rPr>
          <w:rFonts w:eastAsia="Calibri"/>
          <w:sz w:val="24"/>
          <w:szCs w:val="24"/>
          <w:lang w:eastAsia="en-US"/>
        </w:rPr>
      </w:pPr>
      <w:r w:rsidRPr="00854CAE">
        <w:rPr>
          <w:rFonts w:ascii="Arial" w:eastAsia="Calibri" w:hAnsi="Arial" w:cs="Arial"/>
          <w:sz w:val="24"/>
          <w:szCs w:val="24"/>
          <w:lang w:eastAsia="en-US"/>
        </w:rPr>
        <w:t>Срок выполнения 234 (двести тридцать четыре) календарных дня</w:t>
      </w:r>
      <w:r w:rsidRPr="00CA11DD">
        <w:rPr>
          <w:rFonts w:eastAsia="Calibri"/>
          <w:sz w:val="24"/>
          <w:szCs w:val="24"/>
          <w:lang w:eastAsia="en-US"/>
        </w:rPr>
        <w:t>.</w:t>
      </w:r>
    </w:p>
    <w:p w:rsidR="00815383" w:rsidRPr="007A3550" w:rsidRDefault="00815383" w:rsidP="00815383">
      <w:pPr>
        <w:pStyle w:val="20"/>
        <w:numPr>
          <w:ilvl w:val="0"/>
          <w:numId w:val="0"/>
        </w:numPr>
        <w:spacing w:before="0"/>
        <w:ind w:firstLine="567"/>
        <w:jc w:val="both"/>
        <w:rPr>
          <w:rFonts w:cs="Arial"/>
          <w:sz w:val="24"/>
          <w:szCs w:val="24"/>
        </w:rPr>
      </w:pPr>
    </w:p>
    <w:p w:rsidR="00E61DF3" w:rsidRPr="007A3550" w:rsidRDefault="00E61DF3" w:rsidP="00E61DF3">
      <w:pPr>
        <w:pStyle w:val="20"/>
        <w:numPr>
          <w:ilvl w:val="1"/>
          <w:numId w:val="20"/>
        </w:numPr>
        <w:spacing w:before="0"/>
        <w:ind w:left="0" w:firstLine="0"/>
        <w:jc w:val="both"/>
        <w:rPr>
          <w:rFonts w:cs="Arial"/>
          <w:bCs w:val="0"/>
          <w:iCs/>
          <w:sz w:val="24"/>
          <w:szCs w:val="24"/>
        </w:rPr>
      </w:pPr>
      <w:bookmarkStart w:id="28" w:name="_Toc451326587"/>
      <w:r w:rsidRPr="007A3550">
        <w:rPr>
          <w:rFonts w:cs="Arial"/>
          <w:sz w:val="24"/>
          <w:szCs w:val="24"/>
        </w:rPr>
        <w:t>Коммерческая часть</w:t>
      </w:r>
      <w:bookmarkEnd w:id="28"/>
    </w:p>
    <w:p w:rsidR="00854CAE" w:rsidRDefault="00854CAE" w:rsidP="007A3550">
      <w:pPr>
        <w:tabs>
          <w:tab w:val="num" w:pos="0"/>
        </w:tabs>
        <w:spacing w:after="120" w:line="240" w:lineRule="auto"/>
        <w:ind w:firstLine="0"/>
        <w:rPr>
          <w:rFonts w:ascii="Arial" w:hAnsi="Arial" w:cs="Arial"/>
          <w:sz w:val="24"/>
          <w:szCs w:val="24"/>
        </w:rPr>
      </w:pPr>
      <w:bookmarkStart w:id="29" w:name="_Toc189545073"/>
      <w:r w:rsidRPr="00854CAE">
        <w:rPr>
          <w:rFonts w:ascii="Arial" w:hAnsi="Arial" w:cs="Arial"/>
          <w:sz w:val="24"/>
          <w:szCs w:val="24"/>
        </w:rPr>
        <w:t>Условия оплаты: безналичный расчет, аванс 30% (тридцать) процентов, окончательный расчет по факту оказания услуг</w:t>
      </w:r>
      <w:r>
        <w:rPr>
          <w:rFonts w:ascii="Arial" w:hAnsi="Arial" w:cs="Arial"/>
          <w:sz w:val="24"/>
          <w:szCs w:val="24"/>
        </w:rPr>
        <w:t>.</w:t>
      </w:r>
    </w:p>
    <w:p w:rsidR="00854CAE" w:rsidRDefault="00854CAE" w:rsidP="007A3550">
      <w:pPr>
        <w:tabs>
          <w:tab w:val="num" w:pos="0"/>
        </w:tabs>
        <w:spacing w:after="120" w:line="240" w:lineRule="auto"/>
        <w:ind w:firstLine="0"/>
        <w:rPr>
          <w:rFonts w:ascii="Arial" w:hAnsi="Arial" w:cs="Arial"/>
          <w:sz w:val="24"/>
          <w:szCs w:val="24"/>
        </w:rPr>
      </w:pPr>
    </w:p>
    <w:p w:rsidR="00E61DF3" w:rsidRPr="007A3550" w:rsidRDefault="00E61DF3" w:rsidP="007A355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w:t>
      </w:r>
      <w:r w:rsidRPr="007A3550">
        <w:rPr>
          <w:rFonts w:ascii="Arial" w:hAnsi="Arial" w:cs="Arial"/>
          <w:b/>
          <w:sz w:val="24"/>
          <w:szCs w:val="24"/>
        </w:rPr>
        <w:t xml:space="preserve"> </w:t>
      </w:r>
      <w:r w:rsidRPr="007A3550">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lastRenderedPageBreak/>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lastRenderedPageBreak/>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 xml:space="preserve">Это должно быть отражено в </w:t>
      </w:r>
      <w:r w:rsidRPr="007A3550">
        <w:rPr>
          <w:rFonts w:ascii="Arial" w:hAnsi="Arial" w:cs="Arial"/>
          <w:b/>
          <w:sz w:val="24"/>
          <w:szCs w:val="24"/>
        </w:rPr>
        <w:lastRenderedPageBreak/>
        <w:t>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«Концэл»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8"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9"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CB" w:rsidRDefault="00D404CB" w:rsidP="00B768EC">
      <w:pPr>
        <w:spacing w:line="240" w:lineRule="auto"/>
      </w:pPr>
      <w:r>
        <w:separator/>
      </w:r>
    </w:p>
  </w:endnote>
  <w:endnote w:type="continuationSeparator" w:id="0">
    <w:p w:rsidR="00D404CB" w:rsidRDefault="00D404CB"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CA11DD" w:rsidRPr="00FD1A52" w:rsidRDefault="00CA11DD">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326615">
          <w:rPr>
            <w:rFonts w:ascii="Arial" w:hAnsi="Arial" w:cs="Arial"/>
            <w:noProof/>
            <w:sz w:val="20"/>
            <w:szCs w:val="20"/>
          </w:rPr>
          <w:t>4</w:t>
        </w:r>
        <w:r w:rsidRPr="00FD1A52">
          <w:rPr>
            <w:rFonts w:ascii="Arial" w:hAnsi="Arial" w:cs="Arial"/>
            <w:noProof/>
            <w:sz w:val="20"/>
            <w:szCs w:val="20"/>
          </w:rPr>
          <w:fldChar w:fldCharType="end"/>
        </w:r>
      </w:p>
    </w:sdtContent>
  </w:sdt>
  <w:p w:rsidR="00CA11DD" w:rsidRDefault="00CA11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CB" w:rsidRDefault="00D404CB" w:rsidP="00B768EC">
      <w:pPr>
        <w:spacing w:line="240" w:lineRule="auto"/>
      </w:pPr>
      <w:r>
        <w:separator/>
      </w:r>
    </w:p>
  </w:footnote>
  <w:footnote w:type="continuationSeparator" w:id="0">
    <w:p w:rsidR="00D404CB" w:rsidRDefault="00D404CB"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1">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3">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1"/>
  </w:num>
  <w:num w:numId="3">
    <w:abstractNumId w:val="13"/>
  </w:num>
  <w:num w:numId="4">
    <w:abstractNumId w:val="11"/>
  </w:num>
  <w:num w:numId="5">
    <w:abstractNumId w:val="14"/>
  </w:num>
  <w:num w:numId="6">
    <w:abstractNumId w:val="18"/>
  </w:num>
  <w:num w:numId="7">
    <w:abstractNumId w:val="19"/>
  </w:num>
  <w:num w:numId="8">
    <w:abstractNumId w:val="10"/>
  </w:num>
  <w:num w:numId="9">
    <w:abstractNumId w:val="24"/>
  </w:num>
  <w:num w:numId="10">
    <w:abstractNumId w:val="12"/>
  </w:num>
  <w:num w:numId="11">
    <w:abstractNumId w:val="20"/>
  </w:num>
  <w:num w:numId="12">
    <w:abstractNumId w:val="8"/>
  </w:num>
  <w:num w:numId="13">
    <w:abstractNumId w:val="4"/>
  </w:num>
  <w:num w:numId="14">
    <w:abstractNumId w:val="7"/>
  </w:num>
  <w:num w:numId="15">
    <w:abstractNumId w:val="15"/>
  </w:num>
  <w:num w:numId="16">
    <w:abstractNumId w:val="23"/>
  </w:num>
  <w:num w:numId="17">
    <w:abstractNumId w:val="22"/>
  </w:num>
  <w:num w:numId="18">
    <w:abstractNumId w:val="1"/>
  </w:num>
  <w:num w:numId="19">
    <w:abstractNumId w:val="5"/>
  </w:num>
  <w:num w:numId="20">
    <w:abstractNumId w:val="2"/>
  </w:num>
  <w:num w:numId="21">
    <w:abstractNumId w:val="21"/>
  </w:num>
  <w:num w:numId="22">
    <w:abstractNumId w:val="9"/>
  </w:num>
  <w:num w:numId="23">
    <w:abstractNumId w:val="6"/>
  </w:num>
  <w:num w:numId="24">
    <w:abstractNumId w:val="0"/>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1179E9"/>
    <w:rsid w:val="00282B22"/>
    <w:rsid w:val="002B7BB6"/>
    <w:rsid w:val="00323804"/>
    <w:rsid w:val="00326615"/>
    <w:rsid w:val="0039387C"/>
    <w:rsid w:val="003E1248"/>
    <w:rsid w:val="00456D25"/>
    <w:rsid w:val="0046346A"/>
    <w:rsid w:val="00466EE7"/>
    <w:rsid w:val="0048372F"/>
    <w:rsid w:val="004E39B4"/>
    <w:rsid w:val="004E685E"/>
    <w:rsid w:val="00501F47"/>
    <w:rsid w:val="00552BA0"/>
    <w:rsid w:val="00641CF9"/>
    <w:rsid w:val="0067527A"/>
    <w:rsid w:val="00743975"/>
    <w:rsid w:val="0074524E"/>
    <w:rsid w:val="00747813"/>
    <w:rsid w:val="00765586"/>
    <w:rsid w:val="007A3550"/>
    <w:rsid w:val="00815383"/>
    <w:rsid w:val="00854CAE"/>
    <w:rsid w:val="00880AE6"/>
    <w:rsid w:val="00885C72"/>
    <w:rsid w:val="00887822"/>
    <w:rsid w:val="008A4CC8"/>
    <w:rsid w:val="008B53CD"/>
    <w:rsid w:val="009C73B4"/>
    <w:rsid w:val="00A36BA6"/>
    <w:rsid w:val="00A477F5"/>
    <w:rsid w:val="00B31AFC"/>
    <w:rsid w:val="00B768EC"/>
    <w:rsid w:val="00BA511B"/>
    <w:rsid w:val="00BB5B78"/>
    <w:rsid w:val="00C51379"/>
    <w:rsid w:val="00CA11DD"/>
    <w:rsid w:val="00CC250D"/>
    <w:rsid w:val="00D404CB"/>
    <w:rsid w:val="00D5082B"/>
    <w:rsid w:val="00DE47AC"/>
    <w:rsid w:val="00DE61BB"/>
    <w:rsid w:val="00E60659"/>
    <w:rsid w:val="00E61DF3"/>
    <w:rsid w:val="00F003DD"/>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ndex.ru/maps/?text=%D0%BA%D0%B0%D0%B4%D0%B0%D1%81%D1%82%D1%80%D0%BE%D0%B2%D0%B0%D1%8F%20%D0%BA%D0%B0%D1%80%D1%82%D0%B0%20%D0%BC%D0%BE%D1%81%D0%BA%D0%B2%D0%B0%20%D0%BE%D1%84%D0%B8%D1%86%D0%B8%D0%B0%D0%BB%D1%8C%D0%BD%D1%8B%D0%B9%20%D1%81%D0%B0%D0%B9%D1%82&amp;oid=1159326498&amp;ol=biz&amp;sll=37.521785%2C55.733340&amp;sspn=0.016458%2C0.009286&amp;source=wizbiz_new_adreswiz_staticmap_list_multi&amp;sctx=CAAAAAIAHThnRGnPQkCNl24Sg%2BBLQJP8iF%2BxhuQ%2Faw2l9iLa3T8CAAAAAQIBAAAAAAAAAAHvum%2FLNZKnHdUAAAABAACAPwAAAAAAAAAA" TargetMode="External"/><Relationship Id="rId18" Type="http://schemas.openxmlformats.org/officeDocument/2006/relationships/hyperlink" Target="mailto:report@i-t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andex.ru/maps/?text=%D0%BA%D0%B0%D0%B4%D0%B0%D1%81%D1%82%D1%80%D0%BE%D0%B2%D0%B0%D1%8F%20%D0%BA%D0%B0%D1%80%D1%82%D0%B0%20%D0%BC%D0%BE%D1%81%D0%BA%D0%B2%D0%B0%20%D0%BE%D1%84%D0%B8%D1%86%D0%B8%D0%B0%D0%BB%D1%8C%D0%BD%D1%8B%D0%B9%20%D1%81%D0%B0%D0%B9%D1%82&amp;oid=1159326498&amp;ol=biz&amp;sll=37.521785%2C55.733340&amp;sspn=0.016458%2C0.009286&amp;source=wizbiz_new_adreswiz_staticmap_list_multi&amp;sctx=CAAAAAIAHThnRGnPQkCNl24Sg%2BBLQJP8iF%2BxhuQ%2Faw2l9iLa3T8CAAAAAQIBAAAAAAAAAAHvum%2FLNZKnHdUAAAABAACAPwAAAAAAAAAA" TargetMode="External"/><Relationship Id="rId17" Type="http://schemas.openxmlformats.org/officeDocument/2006/relationships/hyperlink" Target="https://yandex.ru/maps/?text=%D0%BA%D0%B0%D0%B4%D0%B0%D1%81%D1%82%D1%80%D0%BE%D0%B2%D0%B0%D1%8F%20%D0%BA%D0%B0%D1%80%D1%82%D0%B0%20%D0%BC%D0%BE%D1%81%D0%BA%D0%B2%D0%B0%20%D0%BE%D1%84%D0%B8%D1%86%D0%B8%D0%B0%D0%BB%D1%8C%D0%BD%D1%8B%D0%B9%20%D1%81%D0%B0%D0%B9%D1%82&amp;oid=1159326498&amp;ol=biz&amp;sll=37.521785%2C55.733340&amp;sspn=0.016458%2C0.009286&amp;source=wizbiz_new_adreswiz_staticmap_list_multi&amp;sctx=CAAAAAIAHThnRGnPQkCNl24Sg%2BBLQJP8iF%2BxhuQ%2Faw2l9iLa3T8CAAAAAQIBAAAAAAAAAAHvum%2FLNZKnHdUAAAABAACAPwAAAAAAAAAA" TargetMode="External"/><Relationship Id="rId2" Type="http://schemas.openxmlformats.org/officeDocument/2006/relationships/numbering" Target="numbering.xml"/><Relationship Id="rId16" Type="http://schemas.openxmlformats.org/officeDocument/2006/relationships/hyperlink" Target="https://yandex.ru/maps/?text=%D0%BA%D0%B0%D0%B4%D0%B0%D1%81%D1%82%D1%80%D0%BE%D0%B2%D0%B0%D1%8F%20%D0%BA%D0%B0%D1%80%D1%82%D0%B0%20%D0%BC%D0%BE%D1%81%D0%BA%D0%B2%D0%B0%20%D0%BE%D1%84%D0%B8%D1%86%D0%B8%D0%B0%D0%BB%D1%8C%D0%BD%D1%8B%D0%B9%20%D1%81%D0%B0%D0%B9%D1%82&amp;oid=1159326498&amp;ol=biz&amp;sll=37.521785%2C55.733340&amp;sspn=0.016458%2C0.009286&amp;source=wizbiz_new_adreswiz_staticmap_list_multi&amp;sctx=CAAAAAIAHThnRGnPQkCNl24Sg%2BBLQJP8iF%2BxhuQ%2Faw2l9iLa3T8CAAAAAQIBAAAAAAAAAAHvum%2FLNZKnHdUAAAABAACAPwAAAAAAAAA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hyperlink" Target="https://yandex.ru/maps/?text=%D0%BA%D0%B0%D0%B4%D0%B0%D1%81%D1%82%D1%80%D0%BE%D0%B2%D0%B0%D1%8F%20%D0%BA%D0%B0%D1%80%D1%82%D0%B0%20%D0%BC%D0%BE%D1%81%D0%BA%D0%B2%D0%B0%20%D0%BE%D1%84%D0%B8%D1%86%D0%B8%D0%B0%D0%BB%D1%8C%D0%BD%D1%8B%D0%B9%20%D1%81%D0%B0%D0%B9%D1%82&amp;oid=1159326498&amp;ol=biz&amp;sll=37.521785%2C55.733340&amp;sspn=0.016458%2C0.009286&amp;source=wizbiz_new_adreswiz_staticmap_list_multi&amp;sctx=CAAAAAIAHThnRGnPQkCNl24Sg%2BBLQJP8iF%2BxhuQ%2Faw2l9iLa3T8CAAAAAQIBAAAAAAAAAAHvum%2FLNZKnHdUAAAABAACAPwAAAAAAAAAA" TargetMode="External"/><Relationship Id="rId10" Type="http://schemas.openxmlformats.org/officeDocument/2006/relationships/hyperlink" Target="http://www.arenda-zelenograd.ru" TargetMode="External"/><Relationship Id="rId19" Type="http://schemas.openxmlformats.org/officeDocument/2006/relationships/hyperlink" Target="mailto:report@i-tc.ru" TargetMode="External"/><Relationship Id="rId4" Type="http://schemas.microsoft.com/office/2007/relationships/stylesWithEffects" Target="stylesWithEffects.xml"/><Relationship Id="rId9" Type="http://schemas.openxmlformats.org/officeDocument/2006/relationships/hyperlink" Target="mailto:ibrezgin@po-kvant.com" TargetMode="External"/><Relationship Id="rId14" Type="http://schemas.openxmlformats.org/officeDocument/2006/relationships/hyperlink" Target="https://yandex.ru/maps/?text=%D0%BA%D0%B0%D0%B4%D0%B0%D1%81%D1%82%D1%80%D0%BE%D0%B2%D0%B0%D1%8F%20%D0%BA%D0%B0%D1%80%D1%82%D0%B0%20%D0%BC%D0%BE%D1%81%D0%BA%D0%B2%D0%B0%20%D0%BE%D1%84%D0%B8%D1%86%D0%B8%D0%B0%D0%BB%D1%8C%D0%BD%D1%8B%D0%B9%20%D1%81%D0%B0%D0%B9%D1%82&amp;oid=1159326498&amp;ol=biz&amp;sll=37.521785%2C55.733340&amp;sspn=0.016458%2C0.009286&amp;source=wizbiz_new_adreswiz_staticmap_list_multi&amp;sctx=CAAAAAIAHThnRGnPQkCNl24Sg%2BBLQJP8iF%2BxhuQ%2Faw2l9iLa3T8CAAAAAQIBAAAAAAAAAAHvum%2FLNZKnHdUAAAABAACAPwAAAAAAAAA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6C19-2404-4774-980D-A7ED70BA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6278</Words>
  <Characters>35790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13</cp:revision>
  <cp:lastPrinted>2010-12-21T12:55:00Z</cp:lastPrinted>
  <dcterms:created xsi:type="dcterms:W3CDTF">2014-03-03T10:51:00Z</dcterms:created>
  <dcterms:modified xsi:type="dcterms:W3CDTF">2016-07-28T06:54:00Z</dcterms:modified>
</cp:coreProperties>
</file>