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DF6850" w:rsidRDefault="007B1E3A" w:rsidP="00DF6850">
      <w:pPr>
        <w:shd w:val="clear" w:color="auto" w:fill="FFFFFF"/>
        <w:tabs>
          <w:tab w:val="left" w:pos="4459"/>
          <w:tab w:val="left" w:pos="6888"/>
        </w:tabs>
        <w:ind w:firstLine="0"/>
        <w:jc w:val="center"/>
        <w:rPr>
          <w:rFonts w:eastAsia="Calibri"/>
          <w:b/>
          <w:sz w:val="24"/>
          <w:szCs w:val="24"/>
          <w:lang w:eastAsia="en-US"/>
        </w:rPr>
      </w:pPr>
      <w:r w:rsidRPr="007B1E3A">
        <w:rPr>
          <w:rFonts w:eastAsia="Calibri"/>
          <w:b/>
          <w:sz w:val="24"/>
          <w:szCs w:val="24"/>
          <w:lang w:eastAsia="en-US"/>
        </w:rPr>
        <w:t>Закупка сырья (продукты питания) для столовой по адресу: г. Москва, Зеленоград, проезд 4801 дом 7 стр. и столовой по адресу г. Москва, ул. Мельникова, 29,  на период 12 месяцев с момента первой поставки</w:t>
      </w:r>
      <w:r w:rsidR="00395A8F">
        <w:rPr>
          <w:rFonts w:eastAsia="Calibri"/>
          <w:b/>
          <w:sz w:val="24"/>
          <w:szCs w:val="24"/>
          <w:lang w:eastAsia="en-US"/>
        </w:rPr>
        <w:t>.</w:t>
      </w: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395A8F">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395A8F">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395A8F">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395A8F">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395A8F">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395A8F">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395A8F">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E60659">
      <w:pPr>
        <w:pStyle w:val="22"/>
        <w:rPr>
          <w:rFonts w:eastAsiaTheme="minorEastAsia"/>
          <w:b w:val="0"/>
          <w:szCs w:val="24"/>
        </w:rPr>
      </w:pPr>
    </w:p>
    <w:p w:rsidR="00E60659" w:rsidRPr="00351630" w:rsidRDefault="00395A8F">
      <w:pPr>
        <w:pStyle w:val="22"/>
        <w:rPr>
          <w:rFonts w:eastAsiaTheme="minorEastAsia"/>
          <w:b w:val="0"/>
          <w:szCs w:val="24"/>
        </w:rPr>
      </w:pPr>
      <w:hyperlink w:anchor="_Toc451326607" w:history="1">
        <w:r w:rsidR="00E60659" w:rsidRPr="00351630">
          <w:rPr>
            <w:rStyle w:val="a5"/>
            <w:szCs w:val="24"/>
          </w:rPr>
          <w:t>9.</w:t>
        </w:r>
        <w:r>
          <w:rPr>
            <w:rStyle w:val="a5"/>
            <w:szCs w:val="24"/>
          </w:rPr>
          <w:t>3</w:t>
        </w:r>
        <w:r w:rsidR="00E60659" w:rsidRPr="00351630">
          <w:rPr>
            <w:rStyle w:val="a5"/>
            <w:szCs w:val="24"/>
          </w:rPr>
          <w:t>.</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395A8F">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bookmarkStart w:id="0" w:name="_GoBack"/>
      <w:bookmarkEnd w:id="0"/>
    </w:p>
    <w:p w:rsidR="00E61DF3" w:rsidRPr="00351630" w:rsidRDefault="00E61DF3" w:rsidP="00E61DF3">
      <w:pPr>
        <w:pStyle w:val="111"/>
        <w:tabs>
          <w:tab w:val="clear" w:pos="0"/>
        </w:tabs>
        <w:spacing w:before="0" w:after="0"/>
        <w:rPr>
          <w:rFonts w:ascii="Times New Roman" w:hAnsi="Times New Roman"/>
          <w:sz w:val="24"/>
          <w:szCs w:val="24"/>
        </w:rPr>
      </w:pPr>
      <w:bookmarkStart w:id="1" w:name="_Toc451326585"/>
      <w:r w:rsidRPr="00351630">
        <w:rPr>
          <w:rFonts w:ascii="Times New Roman" w:hAnsi="Times New Roman"/>
          <w:sz w:val="24"/>
          <w:szCs w:val="24"/>
        </w:rPr>
        <w:lastRenderedPageBreak/>
        <w:t>1. Общие положения</w:t>
      </w:r>
      <w:bookmarkEnd w:id="1"/>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7B1E3A" w:rsidRDefault="00241AE3" w:rsidP="00C21548">
      <w:pPr>
        <w:rPr>
          <w:sz w:val="24"/>
          <w:szCs w:val="24"/>
        </w:rPr>
      </w:pPr>
      <w:r w:rsidRPr="00241AE3">
        <w:rPr>
          <w:sz w:val="24"/>
          <w:szCs w:val="24"/>
        </w:rPr>
        <w:t xml:space="preserve">на </w:t>
      </w:r>
      <w:r w:rsidR="007B1E3A">
        <w:rPr>
          <w:sz w:val="24"/>
          <w:szCs w:val="24"/>
        </w:rPr>
        <w:t>з</w:t>
      </w:r>
      <w:r w:rsidR="007B1E3A" w:rsidRPr="007B1E3A">
        <w:rPr>
          <w:sz w:val="24"/>
          <w:szCs w:val="24"/>
        </w:rPr>
        <w:t>акупк</w:t>
      </w:r>
      <w:r w:rsidR="007B1E3A">
        <w:rPr>
          <w:sz w:val="24"/>
          <w:szCs w:val="24"/>
        </w:rPr>
        <w:t>у</w:t>
      </w:r>
      <w:r w:rsidR="007B1E3A" w:rsidRPr="007B1E3A">
        <w:rPr>
          <w:sz w:val="24"/>
          <w:szCs w:val="24"/>
        </w:rPr>
        <w:t xml:space="preserve"> сырья (продукт</w:t>
      </w:r>
      <w:r w:rsidR="007B1E3A">
        <w:rPr>
          <w:sz w:val="24"/>
          <w:szCs w:val="24"/>
        </w:rPr>
        <w:t>ов</w:t>
      </w:r>
      <w:r w:rsidR="007B1E3A" w:rsidRPr="007B1E3A">
        <w:rPr>
          <w:sz w:val="24"/>
          <w:szCs w:val="24"/>
        </w:rPr>
        <w:t xml:space="preserve"> питания) для столовой по адресу: г. Москва, Зеленоград, проезд 4801 дом 7 стр. и столовой по адресу г. Москва, ул. Мельникова, 29,  на период 12 месяцев с момента первой поставки</w:t>
      </w:r>
      <w:r w:rsidR="007B1E3A">
        <w:rPr>
          <w:sz w:val="24"/>
          <w:szCs w:val="24"/>
        </w:rPr>
        <w:t>.</w:t>
      </w:r>
    </w:p>
    <w:p w:rsidR="005C56CD" w:rsidRDefault="00E61DF3" w:rsidP="00C21548">
      <w:pPr>
        <w:rPr>
          <w:sz w:val="24"/>
          <w:szCs w:val="24"/>
        </w:rPr>
      </w:pPr>
      <w:r w:rsidRPr="00351630">
        <w:rPr>
          <w:b/>
          <w:sz w:val="24"/>
          <w:szCs w:val="24"/>
        </w:rPr>
        <w:t>1.2 Организатор</w:t>
      </w:r>
      <w:r w:rsidR="00885C72" w:rsidRPr="00351630">
        <w:rPr>
          <w:sz w:val="24"/>
          <w:szCs w:val="24"/>
        </w:rPr>
        <w:t xml:space="preserve"> </w:t>
      </w:r>
      <w:r w:rsidR="005C56CD" w:rsidRPr="005C56CD">
        <w:rPr>
          <w:sz w:val="24"/>
          <w:szCs w:val="24"/>
        </w:rPr>
        <w:t xml:space="preserve">Контактное лицо – Кузахметов Эльдар Фаридович,                                       тел.: 8 (985) 298-12-51, e-mail:ekuzahmetov@koncel.com; Айдаров Рушан Ринатович тел.8-903-778-34-83 , e-mail: </w:t>
      </w:r>
      <w:hyperlink r:id="rId10" w:history="1">
        <w:r w:rsidR="005C56CD" w:rsidRPr="00B06532">
          <w:rPr>
            <w:rStyle w:val="a5"/>
            <w:sz w:val="24"/>
            <w:szCs w:val="24"/>
          </w:rPr>
          <w:t>raydarov@koncel.com</w:t>
        </w:r>
      </w:hyperlink>
      <w:r w:rsidR="005C56CD" w:rsidRPr="005C56CD">
        <w:rPr>
          <w:sz w:val="24"/>
          <w:szCs w:val="24"/>
        </w:rPr>
        <w:t>.</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5205CA" w:rsidP="00E61DF3">
      <w:pPr>
        <w:tabs>
          <w:tab w:val="num" w:pos="0"/>
        </w:tabs>
        <w:spacing w:line="240" w:lineRule="auto"/>
        <w:ind w:firstLine="0"/>
        <w:rPr>
          <w:sz w:val="24"/>
          <w:szCs w:val="24"/>
        </w:rPr>
      </w:pPr>
      <w:r>
        <w:rPr>
          <w:b/>
          <w:sz w:val="24"/>
          <w:szCs w:val="24"/>
        </w:rPr>
        <w:t>0</w:t>
      </w:r>
      <w:r w:rsidR="00241AE3">
        <w:rPr>
          <w:b/>
          <w:sz w:val="24"/>
          <w:szCs w:val="24"/>
        </w:rPr>
        <w:t>9</w:t>
      </w:r>
      <w:r w:rsidR="009C4C25">
        <w:rPr>
          <w:b/>
          <w:sz w:val="24"/>
          <w:szCs w:val="24"/>
        </w:rPr>
        <w:t>.</w:t>
      </w:r>
      <w:r w:rsidR="007B1E3A">
        <w:rPr>
          <w:b/>
          <w:sz w:val="24"/>
          <w:szCs w:val="24"/>
        </w:rPr>
        <w:t>10</w:t>
      </w:r>
      <w:r w:rsidR="00331291" w:rsidRPr="00331291">
        <w:rPr>
          <w:b/>
          <w:sz w:val="24"/>
          <w:szCs w:val="24"/>
        </w:rPr>
        <w:t xml:space="preserve">.2017 г., не позднее </w:t>
      </w:r>
      <w:r w:rsidR="00241AE3">
        <w:rPr>
          <w:b/>
          <w:sz w:val="24"/>
          <w:szCs w:val="24"/>
        </w:rPr>
        <w:t>11</w:t>
      </w:r>
      <w:r w:rsidR="00331291" w:rsidRPr="00331291">
        <w:rPr>
          <w:b/>
          <w:sz w:val="24"/>
          <w:szCs w:val="24"/>
        </w:rPr>
        <w:t>:00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w:t>
      </w:r>
      <w:r w:rsidR="00241AE3">
        <w:rPr>
          <w:sz w:val="24"/>
          <w:szCs w:val="24"/>
        </w:rPr>
        <w:t xml:space="preserve"> </w:t>
      </w:r>
      <w:r w:rsidR="00241AE3" w:rsidRPr="00241AE3">
        <w:rPr>
          <w:sz w:val="24"/>
          <w:szCs w:val="24"/>
        </w:rPr>
        <w:t>Солодовой Юлии Сергеевны</w:t>
      </w:r>
      <w:r w:rsidR="00331291" w:rsidRPr="00331291">
        <w:rPr>
          <w:sz w:val="24"/>
          <w:szCs w:val="24"/>
        </w:rPr>
        <w:t>, тел. 8 (495)</w:t>
      </w:r>
      <w:r w:rsidR="00241AE3">
        <w:rPr>
          <w:sz w:val="24"/>
          <w:szCs w:val="24"/>
        </w:rPr>
        <w:t xml:space="preserve"> 229-74-44</w:t>
      </w:r>
      <w:r w:rsidR="005C56CD">
        <w:rPr>
          <w:sz w:val="24"/>
          <w:szCs w:val="24"/>
        </w:rPr>
        <w:t>,</w:t>
      </w:r>
      <w:r w:rsidR="005C56CD" w:rsidRPr="005C56CD">
        <w:t xml:space="preserve"> </w:t>
      </w:r>
      <w:r w:rsidR="005C56CD" w:rsidRPr="005C56CD">
        <w:rPr>
          <w:sz w:val="24"/>
          <w:szCs w:val="24"/>
        </w:rPr>
        <w:t>т</w:t>
      </w:r>
      <w:r w:rsidR="005C56CD">
        <w:rPr>
          <w:sz w:val="24"/>
          <w:szCs w:val="24"/>
        </w:rPr>
        <w:t>ел</w:t>
      </w:r>
      <w:r w:rsidR="005C56CD" w:rsidRPr="005C56CD">
        <w:rPr>
          <w:sz w:val="24"/>
          <w:szCs w:val="24"/>
        </w:rPr>
        <w:t>.8-926-729-61-27.</w:t>
      </w:r>
    </w:p>
    <w:p w:rsidR="00241AE3" w:rsidRDefault="00241AE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1"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331291" w:rsidRDefault="007B1E3A" w:rsidP="00DD6E9F">
      <w:pPr>
        <w:rPr>
          <w:sz w:val="24"/>
          <w:szCs w:val="24"/>
        </w:rPr>
      </w:pPr>
      <w:r w:rsidRPr="007B1E3A">
        <w:rPr>
          <w:sz w:val="24"/>
          <w:szCs w:val="24"/>
        </w:rPr>
        <w:t>Закупка сырья (продукты питания) для столовой по адресу: г. Москва, Зеленоград, проезд 4801 дом 7 стр. и столовой по адресу г. Москва, ул. Мельникова, 29,  на период 12 месяцев с момента первой поставки</w:t>
      </w:r>
      <w:r>
        <w:rPr>
          <w:sz w:val="24"/>
          <w:szCs w:val="24"/>
        </w:rPr>
        <w:t>.</w:t>
      </w:r>
    </w:p>
    <w:p w:rsidR="00331291" w:rsidRDefault="00331291" w:rsidP="00DD6E9F">
      <w:pPr>
        <w:rPr>
          <w:sz w:val="24"/>
          <w:szCs w:val="24"/>
        </w:rPr>
      </w:pPr>
    </w:p>
    <w:p w:rsidR="00331291" w:rsidRDefault="00331291" w:rsidP="00DD6E9F">
      <w:pPr>
        <w:rPr>
          <w:sz w:val="24"/>
          <w:szCs w:val="24"/>
        </w:rPr>
      </w:pPr>
    </w:p>
    <w:p w:rsidR="00E61DF3" w:rsidRPr="00351630" w:rsidRDefault="00E61DF3" w:rsidP="00DD6E9F">
      <w:pPr>
        <w:rPr>
          <w:b/>
          <w:bCs/>
          <w:iCs/>
          <w:sz w:val="24"/>
          <w:szCs w:val="24"/>
        </w:rPr>
      </w:pPr>
      <w:r w:rsidRPr="00351630">
        <w:rPr>
          <w:b/>
          <w:sz w:val="24"/>
          <w:szCs w:val="24"/>
        </w:rPr>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lastRenderedPageBreak/>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7B1E3A" w:rsidRPr="007B1E3A" w:rsidRDefault="007B1E3A" w:rsidP="007B1E3A">
      <w:pPr>
        <w:spacing w:after="200" w:line="276" w:lineRule="auto"/>
        <w:ind w:firstLine="0"/>
        <w:rPr>
          <w:rFonts w:eastAsia="Calibri"/>
          <w:bCs/>
          <w:sz w:val="22"/>
          <w:szCs w:val="22"/>
          <w:u w:val="single"/>
          <w:lang w:eastAsia="en-US"/>
        </w:rPr>
      </w:pPr>
      <w:bookmarkStart w:id="28" w:name="_Toc189545073"/>
      <w:r w:rsidRPr="007B1E3A">
        <w:rPr>
          <w:rFonts w:eastAsia="Calibri"/>
          <w:sz w:val="22"/>
          <w:szCs w:val="22"/>
          <w:u w:val="single"/>
          <w:lang w:eastAsia="en-US"/>
        </w:rPr>
        <w:t>Для организации столовой заключить договоры со специализированными организациями на поставку продуктов питания</w:t>
      </w:r>
      <w:proofErr w:type="gramStart"/>
      <w:r w:rsidRPr="007B1E3A">
        <w:rPr>
          <w:rFonts w:eastAsia="Calibri"/>
          <w:sz w:val="22"/>
          <w:szCs w:val="22"/>
          <w:u w:val="single"/>
          <w:lang w:eastAsia="en-US"/>
        </w:rPr>
        <w:t xml:space="preserve"> ,</w:t>
      </w:r>
      <w:proofErr w:type="gramEnd"/>
      <w:r w:rsidRPr="007B1E3A">
        <w:rPr>
          <w:rFonts w:eastAsia="Calibri"/>
          <w:sz w:val="22"/>
          <w:szCs w:val="22"/>
          <w:u w:val="single"/>
          <w:lang w:eastAsia="en-US"/>
        </w:rPr>
        <w:t xml:space="preserve"> согласно Приложению №1, Приложению №2, Приложению №3, Приложению №4, Приложению №5, Приложению №6 , Приложению №7, Приложению №8, Приложению №9 , Приложению №10</w:t>
      </w:r>
      <w:r>
        <w:rPr>
          <w:rFonts w:eastAsia="Calibri"/>
          <w:sz w:val="22"/>
          <w:szCs w:val="22"/>
          <w:u w:val="single"/>
          <w:lang w:eastAsia="en-US"/>
        </w:rPr>
        <w:t xml:space="preserve"> к Закупочной документации</w:t>
      </w:r>
      <w:r w:rsidRPr="007B1E3A">
        <w:rPr>
          <w:rFonts w:eastAsia="Calibri"/>
          <w:sz w:val="22"/>
          <w:szCs w:val="22"/>
          <w:u w:val="single"/>
          <w:lang w:eastAsia="en-US"/>
        </w:rPr>
        <w:t>:</w:t>
      </w:r>
    </w:p>
    <w:p w:rsidR="007B1E3A" w:rsidRPr="007B1E3A" w:rsidRDefault="007B1E3A" w:rsidP="007B1E3A">
      <w:pPr>
        <w:spacing w:after="200" w:line="276" w:lineRule="auto"/>
        <w:ind w:firstLine="0"/>
        <w:rPr>
          <w:rFonts w:eastAsia="Calibri"/>
          <w:bCs/>
          <w:sz w:val="22"/>
          <w:szCs w:val="22"/>
          <w:lang w:eastAsia="en-US"/>
        </w:rPr>
      </w:pPr>
      <w:r w:rsidRPr="007B1E3A">
        <w:rPr>
          <w:rFonts w:eastAsia="Calibri"/>
          <w:bCs/>
          <w:sz w:val="22"/>
          <w:szCs w:val="22"/>
          <w:lang w:eastAsia="en-US"/>
        </w:rPr>
        <w:t>Поставщик несет ответственность за качество поставляемых продуктов питания, предоставляет</w:t>
      </w:r>
      <w:proofErr w:type="gramStart"/>
      <w:r w:rsidRPr="007B1E3A">
        <w:rPr>
          <w:rFonts w:eastAsia="Calibri"/>
          <w:bCs/>
          <w:sz w:val="22"/>
          <w:szCs w:val="22"/>
          <w:lang w:eastAsia="en-US"/>
        </w:rPr>
        <w:t xml:space="preserve"> :</w:t>
      </w:r>
      <w:proofErr w:type="gramEnd"/>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Санитарно-эпидемиологическое заключение </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Ветеринарное свидетельство формы №2, №3 </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Свидетельство о государственной регистрации</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Декларация о соответствии</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Лицензия на право поставки</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Удостоверение о качестве и безопасности (КУ) или паспорт качества</w:t>
      </w:r>
    </w:p>
    <w:p w:rsid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Товарно-сопроводительные документы</w:t>
      </w:r>
    </w:p>
    <w:p w:rsidR="00395A8F" w:rsidRPr="007B1E3A" w:rsidRDefault="00395A8F" w:rsidP="00395A8F">
      <w:pPr>
        <w:spacing w:after="200" w:line="276" w:lineRule="auto"/>
        <w:ind w:left="720" w:firstLine="0"/>
        <w:contextualSpacing/>
        <w:jc w:val="left"/>
        <w:rPr>
          <w:rFonts w:eastAsia="Calibri"/>
          <w:sz w:val="22"/>
          <w:szCs w:val="22"/>
          <w:lang w:eastAsia="en-US"/>
        </w:rPr>
      </w:pPr>
    </w:p>
    <w:p w:rsidR="007B1E3A" w:rsidRPr="007B1E3A" w:rsidRDefault="007B1E3A" w:rsidP="007B1E3A">
      <w:pPr>
        <w:spacing w:after="200" w:line="276" w:lineRule="auto"/>
        <w:ind w:left="360" w:firstLine="0"/>
        <w:jc w:val="left"/>
        <w:rPr>
          <w:rFonts w:eastAsia="Calibri"/>
          <w:bCs/>
          <w:sz w:val="22"/>
          <w:szCs w:val="22"/>
          <w:lang w:eastAsia="en-US"/>
        </w:rPr>
      </w:pPr>
      <w:r w:rsidRPr="007B1E3A">
        <w:rPr>
          <w:rFonts w:eastAsia="Calibri"/>
          <w:bCs/>
          <w:sz w:val="22"/>
          <w:szCs w:val="22"/>
          <w:lang w:eastAsia="en-US"/>
        </w:rPr>
        <w:t xml:space="preserve">Общие требования к содержанию информации на пищевые продукты </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наименование продукта; </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 фирменное наименование и место нахождения изготовителя [ юридический адрес, включая страну, и при несовпадении с юридическим адресом адре</w:t>
      </w:r>
      <w:proofErr w:type="gramStart"/>
      <w:r w:rsidRPr="007B1E3A">
        <w:rPr>
          <w:rFonts w:eastAsia="Calibri"/>
          <w:sz w:val="22"/>
          <w:szCs w:val="22"/>
          <w:lang w:eastAsia="en-US"/>
        </w:rPr>
        <w:t>с(</w:t>
      </w:r>
      <w:proofErr w:type="gramEnd"/>
      <w:r w:rsidRPr="007B1E3A">
        <w:rPr>
          <w:rFonts w:eastAsia="Calibri"/>
          <w:sz w:val="22"/>
          <w:szCs w:val="22"/>
          <w:lang w:eastAsia="en-US"/>
        </w:rPr>
        <w:t>а) производств(а)]</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Юридический адрес изготовителя импортных пищевых продуктов указывают на языке страны его местонахождения буквами латинского алфавита, а наименование страны — на русском языке.</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 для импортной продукции наименование и адрес импортёра, или поставщика, или организации, уполномоченной изготовителем (продавцом) на принятие претензий от покупателей;</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 масса нетто, или объём, или количество продукта;</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 состав продукта, кроме однокомпонентных продуктов; </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 пищевая и энергетическая ценность;</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 дата изготовления и дата упаковывания; </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условия хранения; </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срок годности, или хранения, или реализации, в зависимости от требований НД РФ на данный вид продуктов;</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 обозначение документа, в соответствии с которым изготовлен и может быть идентифицирован продукт (допускается наносить без указания года утверждения).</w:t>
      </w:r>
    </w:p>
    <w:p w:rsidR="007B1E3A" w:rsidRP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 xml:space="preserve">информация о подтверждении соответствия пищевых продуктов, путём маркировки знаком РСТ в соответствии с ГОСТ </w:t>
      </w:r>
    </w:p>
    <w:p w:rsidR="007B1E3A" w:rsidRDefault="007B1E3A" w:rsidP="007B1E3A">
      <w:pPr>
        <w:numPr>
          <w:ilvl w:val="0"/>
          <w:numId w:val="31"/>
        </w:numPr>
        <w:spacing w:after="200" w:line="276" w:lineRule="auto"/>
        <w:contextualSpacing/>
        <w:jc w:val="left"/>
        <w:rPr>
          <w:rFonts w:eastAsia="Calibri"/>
          <w:sz w:val="22"/>
          <w:szCs w:val="22"/>
          <w:lang w:eastAsia="en-US"/>
        </w:rPr>
      </w:pPr>
      <w:r w:rsidRPr="007B1E3A">
        <w:rPr>
          <w:rFonts w:eastAsia="Calibri"/>
          <w:sz w:val="22"/>
          <w:szCs w:val="22"/>
          <w:lang w:eastAsia="en-US"/>
        </w:rPr>
        <w:t>назначение и условия применения для продуктов детского питания, продуктов диетического питания и биологически активных добавок.</w:t>
      </w:r>
    </w:p>
    <w:p w:rsidR="007B1E3A" w:rsidRPr="007B1E3A" w:rsidRDefault="007B1E3A" w:rsidP="007B1E3A">
      <w:pPr>
        <w:spacing w:after="200" w:line="276" w:lineRule="auto"/>
        <w:ind w:left="720" w:firstLine="0"/>
        <w:contextualSpacing/>
        <w:jc w:val="left"/>
        <w:rPr>
          <w:rFonts w:eastAsia="Calibri"/>
          <w:sz w:val="22"/>
          <w:szCs w:val="22"/>
          <w:lang w:eastAsia="en-US"/>
        </w:rPr>
      </w:pPr>
    </w:p>
    <w:p w:rsidR="007B1E3A" w:rsidRPr="007B1E3A" w:rsidRDefault="007B1E3A" w:rsidP="007B1E3A">
      <w:pPr>
        <w:spacing w:after="200" w:line="276" w:lineRule="auto"/>
        <w:ind w:firstLine="0"/>
        <w:rPr>
          <w:rFonts w:eastAsia="Calibri"/>
          <w:bCs/>
          <w:sz w:val="22"/>
          <w:szCs w:val="22"/>
          <w:lang w:eastAsia="en-US"/>
        </w:rPr>
      </w:pPr>
      <w:r w:rsidRPr="007B1E3A">
        <w:rPr>
          <w:rFonts w:eastAsia="Calibri"/>
          <w:bCs/>
          <w:sz w:val="22"/>
          <w:szCs w:val="22"/>
          <w:lang w:eastAsia="en-US"/>
        </w:rPr>
        <w:t>Форма оплаты: безналичный расчет.</w:t>
      </w:r>
    </w:p>
    <w:p w:rsidR="007B1E3A" w:rsidRPr="007B1E3A" w:rsidRDefault="007B1E3A" w:rsidP="007B1E3A">
      <w:pPr>
        <w:spacing w:after="200" w:line="276" w:lineRule="auto"/>
        <w:ind w:firstLine="0"/>
        <w:rPr>
          <w:rFonts w:eastAsia="Calibri"/>
          <w:bCs/>
          <w:sz w:val="22"/>
          <w:szCs w:val="22"/>
          <w:lang w:eastAsia="en-US"/>
        </w:rPr>
      </w:pPr>
      <w:r w:rsidRPr="007B1E3A">
        <w:rPr>
          <w:rFonts w:eastAsia="Calibri"/>
          <w:bCs/>
          <w:sz w:val="22"/>
          <w:szCs w:val="22"/>
          <w:lang w:eastAsia="en-US"/>
        </w:rPr>
        <w:t>Условия оплаты: по факту получения продукции.</w:t>
      </w:r>
    </w:p>
    <w:p w:rsidR="007B1E3A" w:rsidRPr="007B1E3A" w:rsidRDefault="007B1E3A" w:rsidP="007B1E3A">
      <w:pPr>
        <w:spacing w:after="200" w:line="276" w:lineRule="auto"/>
        <w:ind w:firstLine="0"/>
        <w:rPr>
          <w:rFonts w:eastAsia="Calibri"/>
          <w:bCs/>
          <w:sz w:val="22"/>
          <w:szCs w:val="22"/>
          <w:lang w:eastAsia="en-US"/>
        </w:rPr>
      </w:pPr>
      <w:r w:rsidRPr="007B1E3A">
        <w:rPr>
          <w:rFonts w:eastAsia="Calibri"/>
          <w:bCs/>
          <w:sz w:val="22"/>
          <w:szCs w:val="22"/>
          <w:lang w:eastAsia="en-US"/>
        </w:rPr>
        <w:t>Условия доставки: за счет Поставщика.</w:t>
      </w:r>
    </w:p>
    <w:p w:rsidR="007B1E3A" w:rsidRPr="007B1E3A" w:rsidRDefault="007B1E3A" w:rsidP="007B1E3A">
      <w:pPr>
        <w:spacing w:after="200" w:line="276" w:lineRule="auto"/>
        <w:ind w:firstLine="0"/>
        <w:rPr>
          <w:rFonts w:eastAsia="Calibri"/>
          <w:bCs/>
          <w:sz w:val="22"/>
          <w:szCs w:val="22"/>
          <w:lang w:eastAsia="en-US"/>
        </w:rPr>
      </w:pPr>
      <w:r w:rsidRPr="007B1E3A">
        <w:rPr>
          <w:rFonts w:eastAsia="Calibri"/>
          <w:bCs/>
          <w:sz w:val="22"/>
          <w:szCs w:val="22"/>
          <w:lang w:eastAsia="en-US"/>
        </w:rPr>
        <w:t>Необходимо приложить прайс - лист, исходя из заявленных объемов</w:t>
      </w:r>
      <w:proofErr w:type="gramStart"/>
      <w:r w:rsidRPr="007B1E3A">
        <w:rPr>
          <w:rFonts w:eastAsia="Calibri"/>
          <w:bCs/>
          <w:sz w:val="22"/>
          <w:szCs w:val="22"/>
          <w:lang w:eastAsia="en-US"/>
        </w:rPr>
        <w:t xml:space="preserve"> ,</w:t>
      </w:r>
      <w:proofErr w:type="gramEnd"/>
      <w:r w:rsidRPr="007B1E3A">
        <w:rPr>
          <w:rFonts w:eastAsia="Calibri"/>
          <w:bCs/>
          <w:sz w:val="22"/>
          <w:szCs w:val="22"/>
          <w:lang w:eastAsia="en-US"/>
        </w:rPr>
        <w:t xml:space="preserve"> продукции  </w:t>
      </w:r>
    </w:p>
    <w:p w:rsidR="00E61DF3" w:rsidRPr="00351630" w:rsidRDefault="007B1E3A" w:rsidP="007A3550">
      <w:pPr>
        <w:tabs>
          <w:tab w:val="num" w:pos="0"/>
        </w:tabs>
        <w:spacing w:after="120" w:line="240" w:lineRule="auto"/>
        <w:ind w:firstLine="0"/>
        <w:rPr>
          <w:sz w:val="24"/>
          <w:szCs w:val="24"/>
        </w:rPr>
      </w:pPr>
      <w:r>
        <w:rPr>
          <w:sz w:val="24"/>
          <w:szCs w:val="24"/>
        </w:rPr>
        <w:t>П</w:t>
      </w:r>
      <w:r w:rsidR="00E61DF3" w:rsidRPr="00351630">
        <w:rPr>
          <w:sz w:val="24"/>
          <w:szCs w:val="24"/>
        </w:rPr>
        <w:t>редложения</w:t>
      </w:r>
      <w:r w:rsidR="00E61DF3" w:rsidRPr="00351630">
        <w:rPr>
          <w:b/>
          <w:sz w:val="24"/>
          <w:szCs w:val="24"/>
        </w:rPr>
        <w:t xml:space="preserve"> </w:t>
      </w:r>
      <w:r w:rsidR="00E61DF3" w:rsidRPr="00351630">
        <w:rPr>
          <w:sz w:val="24"/>
          <w:szCs w:val="24"/>
        </w:rPr>
        <w:t>Участников должны быть оформлены в соответствии с Формами, приведенными в разделе 4 настоящей документации.</w:t>
      </w:r>
    </w:p>
    <w:p w:rsidR="007B1E3A" w:rsidRPr="00351630" w:rsidRDefault="007B1E3A"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 xml:space="preserve">копии бухгалтерского баланса и отчета о прибылях и убытках (формы № 1, 2) за </w:t>
      </w:r>
      <w:r w:rsidR="00241AE3">
        <w:rPr>
          <w:sz w:val="24"/>
          <w:szCs w:val="24"/>
        </w:rPr>
        <w:t>два</w:t>
      </w:r>
      <w:r w:rsidRPr="00351630">
        <w:rPr>
          <w:sz w:val="24"/>
          <w:szCs w:val="24"/>
        </w:rPr>
        <w:t xml:space="preserve"> предыдущи</w:t>
      </w:r>
      <w:r w:rsidR="00241AE3">
        <w:rPr>
          <w:sz w:val="24"/>
          <w:szCs w:val="24"/>
        </w:rPr>
        <w:t>х</w:t>
      </w:r>
      <w:r w:rsidRPr="00351630">
        <w:rPr>
          <w:sz w:val="24"/>
          <w:szCs w:val="24"/>
        </w:rPr>
        <w:t xml:space="preserve"> год</w:t>
      </w:r>
      <w:r w:rsidR="00241AE3">
        <w:rPr>
          <w:sz w:val="24"/>
          <w:szCs w:val="24"/>
        </w:rPr>
        <w:t>а</w:t>
      </w:r>
      <w:r w:rsidRPr="00351630">
        <w:rPr>
          <w:sz w:val="24"/>
          <w:szCs w:val="24"/>
        </w:rPr>
        <w:t xml:space="preserve">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lastRenderedPageBreak/>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Анкету участника по форме и в соответствии с инструкциями, приведенными в настоящей Документации (Форма № </w:t>
      </w:r>
      <w:r w:rsidR="00145768">
        <w:rPr>
          <w:sz w:val="24"/>
          <w:szCs w:val="24"/>
        </w:rPr>
        <w:t>3</w:t>
      </w:r>
      <w:r w:rsidRPr="00351630">
        <w:rPr>
          <w:sz w:val="24"/>
          <w:szCs w:val="24"/>
        </w:rPr>
        <w:t>, п.</w:t>
      </w:r>
      <w:r w:rsidR="00456D25" w:rsidRPr="00351630">
        <w:rPr>
          <w:sz w:val="24"/>
          <w:szCs w:val="24"/>
        </w:rPr>
        <w:t>9</w:t>
      </w:r>
      <w:r w:rsidRPr="00351630">
        <w:rPr>
          <w:sz w:val="24"/>
          <w:szCs w:val="24"/>
        </w:rPr>
        <w:t>.</w:t>
      </w:r>
      <w:r w:rsidR="00145768">
        <w:rPr>
          <w:sz w:val="24"/>
          <w:szCs w:val="24"/>
        </w:rPr>
        <w:t>3</w:t>
      </w:r>
      <w:r w:rsidRPr="00351630">
        <w:rPr>
          <w:sz w:val="24"/>
          <w:szCs w:val="24"/>
        </w:rPr>
        <w:t>);</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lastRenderedPageBreak/>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lastRenderedPageBreak/>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241AE3" w:rsidRPr="00351630" w:rsidRDefault="00E61DF3" w:rsidP="00241AE3">
      <w:pPr>
        <w:pStyle w:val="23"/>
        <w:numPr>
          <w:ilvl w:val="0"/>
          <w:numId w:val="0"/>
        </w:numPr>
        <w:spacing w:before="0" w:after="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Ref55335823"/>
      <w:bookmarkStart w:id="128" w:name="_Ref55336359"/>
      <w:bookmarkStart w:id="129" w:name="_Toc57314675"/>
      <w:bookmarkStart w:id="130" w:name="_Toc69728989"/>
      <w:bookmarkStart w:id="131" w:name="_Toc189545088"/>
      <w:bookmarkStart w:id="132" w:name="_Toc451326607"/>
      <w:bookmarkEnd w:id="120"/>
      <w:bookmarkEnd w:id="121"/>
      <w:bookmarkEnd w:id="122"/>
      <w:bookmarkEnd w:id="123"/>
      <w:bookmarkEnd w:id="124"/>
      <w:bookmarkEnd w:id="125"/>
      <w:bookmarkEnd w:id="126"/>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r w:rsidRPr="00351630">
        <w:rPr>
          <w:rFonts w:ascii="Times New Roman" w:hAnsi="Times New Roman"/>
          <w:sz w:val="24"/>
          <w:szCs w:val="24"/>
        </w:rPr>
        <w:lastRenderedPageBreak/>
        <w:t>Анкета Участника (Форма №</w:t>
      </w:r>
      <w:r w:rsidR="00145768">
        <w:rPr>
          <w:rFonts w:ascii="Times New Roman" w:hAnsi="Times New Roman"/>
          <w:sz w:val="24"/>
          <w:szCs w:val="24"/>
        </w:rPr>
        <w:t>3</w:t>
      </w:r>
      <w:r w:rsidRPr="00351630">
        <w:rPr>
          <w:rFonts w:ascii="Times New Roman" w:hAnsi="Times New Roman"/>
          <w:sz w:val="24"/>
          <w:szCs w:val="24"/>
        </w:rPr>
        <w:t>)</w:t>
      </w:r>
      <w:bookmarkEnd w:id="127"/>
      <w:bookmarkEnd w:id="128"/>
      <w:bookmarkEnd w:id="129"/>
      <w:bookmarkEnd w:id="130"/>
      <w:bookmarkEnd w:id="131"/>
      <w:bookmarkEnd w:id="132"/>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3" w:name="_Toc98254035"/>
      <w:r w:rsidRPr="00351630">
        <w:rPr>
          <w:b/>
          <w:sz w:val="24"/>
          <w:szCs w:val="24"/>
        </w:rPr>
        <w:br w:type="page"/>
      </w:r>
      <w:r w:rsidR="00765586" w:rsidRPr="00351630">
        <w:rPr>
          <w:b/>
          <w:sz w:val="24"/>
          <w:szCs w:val="24"/>
        </w:rPr>
        <w:lastRenderedPageBreak/>
        <w:t>9</w:t>
      </w:r>
      <w:r w:rsidRPr="00351630">
        <w:rPr>
          <w:b/>
          <w:sz w:val="24"/>
          <w:szCs w:val="24"/>
        </w:rPr>
        <w:t>.</w:t>
      </w:r>
      <w:r w:rsidR="00145768">
        <w:rPr>
          <w:b/>
          <w:sz w:val="24"/>
          <w:szCs w:val="24"/>
        </w:rPr>
        <w:t>3</w:t>
      </w:r>
      <w:r w:rsidRPr="00351630">
        <w:rPr>
          <w:b/>
          <w:sz w:val="24"/>
          <w:szCs w:val="24"/>
        </w:rPr>
        <w:t>.1. Инструкции по заполнению</w:t>
      </w:r>
      <w:bookmarkEnd w:id="133"/>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145768" w:rsidP="00145768">
      <w:pPr>
        <w:pStyle w:val="111"/>
        <w:pageBreakBefore w:val="0"/>
        <w:tabs>
          <w:tab w:val="clear" w:pos="0"/>
        </w:tabs>
        <w:spacing w:before="0" w:after="0"/>
        <w:rPr>
          <w:rFonts w:ascii="Times New Roman" w:hAnsi="Times New Roman"/>
          <w:sz w:val="24"/>
          <w:szCs w:val="24"/>
        </w:rPr>
      </w:pPr>
      <w:bookmarkStart w:id="134" w:name="_Toc451326608"/>
      <w:r>
        <w:rPr>
          <w:rFonts w:ascii="Times New Roman" w:hAnsi="Times New Roman"/>
          <w:sz w:val="24"/>
          <w:szCs w:val="24"/>
        </w:rPr>
        <w:t>10.</w:t>
      </w:r>
      <w:r w:rsidR="00E60659"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4"/>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2"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3"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proofErr w:type="gramStart"/>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roofErr w:type="gramEnd"/>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4"/>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C5" w:rsidRDefault="001674C5" w:rsidP="00B768EC">
      <w:pPr>
        <w:spacing w:line="240" w:lineRule="auto"/>
      </w:pPr>
      <w:r>
        <w:separator/>
      </w:r>
    </w:p>
  </w:endnote>
  <w:endnote w:type="continuationSeparator" w:id="0">
    <w:p w:rsidR="001674C5" w:rsidRDefault="001674C5"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395A8F">
          <w:rPr>
            <w:rFonts w:ascii="Arial" w:hAnsi="Arial" w:cs="Arial"/>
            <w:noProof/>
            <w:sz w:val="20"/>
            <w:szCs w:val="20"/>
          </w:rPr>
          <w:t>13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C5" w:rsidRDefault="001674C5" w:rsidP="00B768EC">
      <w:pPr>
        <w:spacing w:line="240" w:lineRule="auto"/>
      </w:pPr>
      <w:r>
        <w:separator/>
      </w:r>
    </w:p>
  </w:footnote>
  <w:footnote w:type="continuationSeparator" w:id="0">
    <w:p w:rsidR="001674C5" w:rsidRDefault="001674C5"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360"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116395"/>
    <w:multiLevelType w:val="hybridMultilevel"/>
    <w:tmpl w:val="62B2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7">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9"/>
  </w:num>
  <w:num w:numId="2">
    <w:abstractNumId w:val="25"/>
  </w:num>
  <w:num w:numId="3">
    <w:abstractNumId w:val="15"/>
  </w:num>
  <w:num w:numId="4">
    <w:abstractNumId w:val="13"/>
  </w:num>
  <w:num w:numId="5">
    <w:abstractNumId w:val="16"/>
  </w:num>
  <w:num w:numId="6">
    <w:abstractNumId w:val="21"/>
  </w:num>
  <w:num w:numId="7">
    <w:abstractNumId w:val="22"/>
  </w:num>
  <w:num w:numId="8">
    <w:abstractNumId w:val="12"/>
  </w:num>
  <w:num w:numId="9">
    <w:abstractNumId w:val="29"/>
  </w:num>
  <w:num w:numId="10">
    <w:abstractNumId w:val="14"/>
  </w:num>
  <w:num w:numId="11">
    <w:abstractNumId w:val="23"/>
  </w:num>
  <w:num w:numId="12">
    <w:abstractNumId w:val="10"/>
  </w:num>
  <w:num w:numId="13">
    <w:abstractNumId w:val="5"/>
  </w:num>
  <w:num w:numId="14">
    <w:abstractNumId w:val="9"/>
  </w:num>
  <w:num w:numId="15">
    <w:abstractNumId w:val="17"/>
  </w:num>
  <w:num w:numId="16">
    <w:abstractNumId w:val="27"/>
  </w:num>
  <w:num w:numId="17">
    <w:abstractNumId w:val="26"/>
  </w:num>
  <w:num w:numId="18">
    <w:abstractNumId w:val="2"/>
  </w:num>
  <w:num w:numId="19">
    <w:abstractNumId w:val="6"/>
  </w:num>
  <w:num w:numId="20">
    <w:abstractNumId w:val="3"/>
  </w:num>
  <w:num w:numId="21">
    <w:abstractNumId w:val="25"/>
  </w:num>
  <w:num w:numId="22">
    <w:abstractNumId w:val="11"/>
  </w:num>
  <w:num w:numId="23">
    <w:abstractNumId w:val="8"/>
  </w:num>
  <w:num w:numId="24">
    <w:abstractNumId w:val="0"/>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4"/>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00F9"/>
    <w:rsid w:val="001179E9"/>
    <w:rsid w:val="00145768"/>
    <w:rsid w:val="001674C5"/>
    <w:rsid w:val="00193BA0"/>
    <w:rsid w:val="00241AE3"/>
    <w:rsid w:val="00282B22"/>
    <w:rsid w:val="002B7BB6"/>
    <w:rsid w:val="00321F95"/>
    <w:rsid w:val="00323804"/>
    <w:rsid w:val="00331291"/>
    <w:rsid w:val="00351630"/>
    <w:rsid w:val="0039387C"/>
    <w:rsid w:val="00395A8F"/>
    <w:rsid w:val="003E1248"/>
    <w:rsid w:val="0041150A"/>
    <w:rsid w:val="004156C1"/>
    <w:rsid w:val="004341AC"/>
    <w:rsid w:val="00456D25"/>
    <w:rsid w:val="0046346A"/>
    <w:rsid w:val="00466EE7"/>
    <w:rsid w:val="0048372F"/>
    <w:rsid w:val="004E39B4"/>
    <w:rsid w:val="004E685E"/>
    <w:rsid w:val="00501F47"/>
    <w:rsid w:val="005205CA"/>
    <w:rsid w:val="00552BA0"/>
    <w:rsid w:val="00553EAD"/>
    <w:rsid w:val="0057079D"/>
    <w:rsid w:val="00582F2E"/>
    <w:rsid w:val="00597FC8"/>
    <w:rsid w:val="005C2B81"/>
    <w:rsid w:val="005C56CD"/>
    <w:rsid w:val="00612315"/>
    <w:rsid w:val="00641CF9"/>
    <w:rsid w:val="006449B5"/>
    <w:rsid w:val="0067527A"/>
    <w:rsid w:val="006F3EF2"/>
    <w:rsid w:val="006F5A4C"/>
    <w:rsid w:val="00743975"/>
    <w:rsid w:val="0074524E"/>
    <w:rsid w:val="00746F82"/>
    <w:rsid w:val="00747813"/>
    <w:rsid w:val="00750BBD"/>
    <w:rsid w:val="00765586"/>
    <w:rsid w:val="007A3550"/>
    <w:rsid w:val="007B1E3A"/>
    <w:rsid w:val="00815383"/>
    <w:rsid w:val="00854CAE"/>
    <w:rsid w:val="00880AE6"/>
    <w:rsid w:val="00885C72"/>
    <w:rsid w:val="00887822"/>
    <w:rsid w:val="008A4CC8"/>
    <w:rsid w:val="008A64C0"/>
    <w:rsid w:val="008B53CD"/>
    <w:rsid w:val="008C4F7D"/>
    <w:rsid w:val="0091046E"/>
    <w:rsid w:val="0092024F"/>
    <w:rsid w:val="00920BB1"/>
    <w:rsid w:val="009C4C25"/>
    <w:rsid w:val="009C73B4"/>
    <w:rsid w:val="00A36BA6"/>
    <w:rsid w:val="00A477F5"/>
    <w:rsid w:val="00A64E39"/>
    <w:rsid w:val="00B31AFC"/>
    <w:rsid w:val="00B768EC"/>
    <w:rsid w:val="00B96D0F"/>
    <w:rsid w:val="00BA511B"/>
    <w:rsid w:val="00BB51BB"/>
    <w:rsid w:val="00BB5B78"/>
    <w:rsid w:val="00BC44D0"/>
    <w:rsid w:val="00C21548"/>
    <w:rsid w:val="00C51379"/>
    <w:rsid w:val="00CA11DD"/>
    <w:rsid w:val="00CC250D"/>
    <w:rsid w:val="00D1030D"/>
    <w:rsid w:val="00D27EEB"/>
    <w:rsid w:val="00D46AE5"/>
    <w:rsid w:val="00D5082B"/>
    <w:rsid w:val="00DB0854"/>
    <w:rsid w:val="00DC6936"/>
    <w:rsid w:val="00DD6E9F"/>
    <w:rsid w:val="00DE1045"/>
    <w:rsid w:val="00DE47AC"/>
    <w:rsid w:val="00DE61BB"/>
    <w:rsid w:val="00DF6850"/>
    <w:rsid w:val="00E112AE"/>
    <w:rsid w:val="00E2336B"/>
    <w:rsid w:val="00E516A3"/>
    <w:rsid w:val="00E60659"/>
    <w:rsid w:val="00E61DF3"/>
    <w:rsid w:val="00EB0DFD"/>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ydarov@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1E21-09AD-4911-BE1E-A96A2E48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4</cp:revision>
  <cp:lastPrinted>2010-12-21T12:55:00Z</cp:lastPrinted>
  <dcterms:created xsi:type="dcterms:W3CDTF">2017-10-02T10:48:00Z</dcterms:created>
  <dcterms:modified xsi:type="dcterms:W3CDTF">2017-10-02T10:57:00Z</dcterms:modified>
</cp:coreProperties>
</file>