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0659" w:rsidRPr="007A3550" w:rsidRDefault="00E61DF3" w:rsidP="00E60659">
      <w:pPr>
        <w:pStyle w:val="m"/>
        <w:numPr>
          <w:ilvl w:val="0"/>
          <w:numId w:val="0"/>
        </w:numPr>
        <w:jc w:val="center"/>
        <w:rPr>
          <w:rFonts w:ascii="Arial" w:hAnsi="Arial" w:cs="Arial"/>
          <w:b/>
          <w:bCs/>
          <w:sz w:val="28"/>
          <w:szCs w:val="28"/>
        </w:rPr>
      </w:pPr>
      <w:r w:rsidRPr="007A3550">
        <w:rPr>
          <w:rFonts w:ascii="Arial" w:hAnsi="Arial" w:cs="Arial"/>
          <w:b/>
          <w:bCs/>
          <w:sz w:val="28"/>
          <w:szCs w:val="28"/>
        </w:rPr>
        <w:t xml:space="preserve">по  проведению </w:t>
      </w:r>
      <w:r w:rsidR="00E60659" w:rsidRPr="007A3550">
        <w:rPr>
          <w:rFonts w:ascii="Arial" w:hAnsi="Arial" w:cs="Arial"/>
          <w:b/>
          <w:bCs/>
          <w:sz w:val="28"/>
          <w:szCs w:val="28"/>
        </w:rPr>
        <w:t>открытого запроса предложений</w:t>
      </w:r>
    </w:p>
    <w:p w:rsidR="00E61DF3" w:rsidRPr="007A3550" w:rsidRDefault="00E60659" w:rsidP="004B4317">
      <w:pPr>
        <w:pStyle w:val="m"/>
        <w:numPr>
          <w:ilvl w:val="0"/>
          <w:numId w:val="0"/>
        </w:numPr>
        <w:jc w:val="center"/>
        <w:rPr>
          <w:rFonts w:ascii="Arial" w:hAnsi="Arial" w:cs="Arial"/>
          <w:b/>
          <w:bCs/>
          <w:sz w:val="22"/>
          <w:szCs w:val="22"/>
        </w:rPr>
      </w:pPr>
      <w:r w:rsidRPr="007A3550">
        <w:rPr>
          <w:rFonts w:ascii="Arial" w:hAnsi="Arial" w:cs="Arial"/>
          <w:b/>
          <w:bCs/>
          <w:sz w:val="28"/>
          <w:szCs w:val="28"/>
        </w:rPr>
        <w:t xml:space="preserve">на право заключения </w:t>
      </w:r>
      <w:proofErr w:type="gramStart"/>
      <w:r w:rsidRPr="007A3550">
        <w:rPr>
          <w:rFonts w:ascii="Arial" w:hAnsi="Arial" w:cs="Arial"/>
          <w:b/>
          <w:bCs/>
          <w:sz w:val="28"/>
          <w:szCs w:val="28"/>
        </w:rPr>
        <w:t>договора</w:t>
      </w:r>
      <w:proofErr w:type="gramEnd"/>
      <w:r w:rsidRPr="007A3550">
        <w:rPr>
          <w:rFonts w:ascii="Arial" w:hAnsi="Arial" w:cs="Arial"/>
          <w:b/>
          <w:bCs/>
          <w:sz w:val="28"/>
          <w:szCs w:val="28"/>
        </w:rPr>
        <w:t xml:space="preserve"> на выполнение </w:t>
      </w:r>
      <w:r w:rsidR="004B4317" w:rsidRPr="004B4317">
        <w:rPr>
          <w:rFonts w:ascii="Arial" w:hAnsi="Arial" w:cs="Arial"/>
          <w:b/>
          <w:bCs/>
          <w:sz w:val="28"/>
          <w:szCs w:val="28"/>
        </w:rPr>
        <w:t>технического обслуживания противопожарных систем</w:t>
      </w: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1DF3" w:rsidRPr="007A3550" w:rsidRDefault="00E61DF3"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0659" w:rsidRPr="007A3550" w:rsidRDefault="00E60659"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093B51">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093B51">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093B51">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4B4317" w:rsidRDefault="00E61DF3" w:rsidP="004B4317">
      <w:pPr>
        <w:tabs>
          <w:tab w:val="num" w:pos="0"/>
        </w:tabs>
        <w:spacing w:after="120" w:line="240" w:lineRule="auto"/>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(www.arenda-zelenograd.ru)</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на выполнение </w:t>
      </w:r>
      <w:r w:rsidR="004B4317" w:rsidRPr="004B4317">
        <w:rPr>
          <w:rFonts w:ascii="Arial" w:hAnsi="Arial" w:cs="Arial"/>
          <w:sz w:val="24"/>
          <w:szCs w:val="24"/>
        </w:rPr>
        <w:t>технического обслуживания противопожарных систем</w:t>
      </w:r>
      <w:proofErr w:type="gramEnd"/>
    </w:p>
    <w:p w:rsidR="004B4317" w:rsidRDefault="00E61DF3" w:rsidP="004B4317">
      <w:pPr>
        <w:tabs>
          <w:tab w:val="num" w:pos="0"/>
        </w:tabs>
        <w:spacing w:after="120" w:line="240" w:lineRule="auto"/>
        <w:ind w:firstLine="0"/>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Pr="007A3550">
        <w:rPr>
          <w:rFonts w:ascii="Arial" w:hAnsi="Arial" w:cs="Arial"/>
          <w:sz w:val="24"/>
          <w:szCs w:val="24"/>
        </w:rPr>
        <w:t xml:space="preserve">контактное лицо – </w:t>
      </w:r>
      <w:r w:rsidR="004B4317" w:rsidRPr="004B4317">
        <w:rPr>
          <w:rFonts w:ascii="Arial" w:hAnsi="Arial" w:cs="Arial"/>
          <w:sz w:val="24"/>
          <w:szCs w:val="24"/>
        </w:rPr>
        <w:t>Сохань Николай Николаевич, тел.: 8 (916) 105-87-09, e-</w:t>
      </w:r>
      <w:proofErr w:type="spellStart"/>
      <w:r w:rsidR="004B4317" w:rsidRPr="004B4317">
        <w:rPr>
          <w:rFonts w:ascii="Arial" w:hAnsi="Arial" w:cs="Arial"/>
          <w:sz w:val="24"/>
          <w:szCs w:val="24"/>
        </w:rPr>
        <w:t>mail</w:t>
      </w:r>
      <w:proofErr w:type="spellEnd"/>
      <w:r w:rsidR="004B4317" w:rsidRPr="004B4317">
        <w:rPr>
          <w:rFonts w:ascii="Arial" w:hAnsi="Arial" w:cs="Arial"/>
          <w:sz w:val="24"/>
          <w:szCs w:val="24"/>
        </w:rPr>
        <w:t xml:space="preserve">: </w:t>
      </w:r>
      <w:hyperlink r:id="rId9" w:history="1">
        <w:r w:rsidR="004B4317" w:rsidRPr="00F6580A">
          <w:rPr>
            <w:rStyle w:val="a5"/>
            <w:rFonts w:ascii="Arial" w:hAnsi="Arial" w:cs="Arial"/>
            <w:sz w:val="24"/>
            <w:szCs w:val="24"/>
          </w:rPr>
          <w:t>nsohan@po-kvant.com</w:t>
        </w:r>
      </w:hyperlink>
      <w:r w:rsidR="004B4317" w:rsidRPr="004B4317">
        <w:rPr>
          <w:rFonts w:ascii="Arial" w:hAnsi="Arial" w:cs="Arial"/>
          <w:sz w:val="24"/>
          <w:szCs w:val="24"/>
        </w:rPr>
        <w:t>.</w:t>
      </w:r>
    </w:p>
    <w:p w:rsidR="00E61DF3" w:rsidRPr="007A3550" w:rsidRDefault="00E61DF3" w:rsidP="004B4317">
      <w:pPr>
        <w:tabs>
          <w:tab w:val="num" w:pos="0"/>
        </w:tabs>
        <w:spacing w:after="120" w:line="240" w:lineRule="auto"/>
        <w:ind w:firstLine="0"/>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4B4317">
        <w:rPr>
          <w:rFonts w:ascii="Arial" w:hAnsi="Arial" w:cs="Arial"/>
          <w:sz w:val="24"/>
          <w:szCs w:val="24"/>
        </w:rPr>
        <w:t>1</w:t>
      </w:r>
      <w:r w:rsidR="00552BA0" w:rsidRPr="007A3550">
        <w:rPr>
          <w:rFonts w:ascii="Arial" w:hAnsi="Arial" w:cs="Arial"/>
          <w:sz w:val="24"/>
          <w:szCs w:val="24"/>
        </w:rPr>
        <w:t>7.0</w:t>
      </w:r>
      <w:r w:rsidR="004B4317">
        <w:rPr>
          <w:rFonts w:ascii="Arial" w:hAnsi="Arial" w:cs="Arial"/>
          <w:sz w:val="24"/>
          <w:szCs w:val="24"/>
        </w:rPr>
        <w:t>6</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 xml:space="preserve">в виде электронного файла на официальном сайте ПАО «Концэл» (www.arenda-zelenograd.ru),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7A3550"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2"/>
      <w:bookmarkEnd w:id="23"/>
      <w:bookmarkEnd w:id="24"/>
    </w:p>
    <w:p w:rsidR="00BA511B" w:rsidRDefault="00E61DF3" w:rsidP="00E61DF3">
      <w:pPr>
        <w:tabs>
          <w:tab w:val="num" w:pos="0"/>
        </w:tabs>
        <w:spacing w:line="240" w:lineRule="auto"/>
        <w:ind w:firstLine="0"/>
        <w:rPr>
          <w:rFonts w:ascii="Arial" w:hAnsi="Arial" w:cs="Arial"/>
          <w:sz w:val="24"/>
          <w:szCs w:val="24"/>
        </w:rPr>
      </w:pPr>
      <w:bookmarkStart w:id="25" w:name="_Toc189545072"/>
      <w:r w:rsidRPr="007A3550">
        <w:rPr>
          <w:rFonts w:ascii="Arial" w:hAnsi="Arial" w:cs="Arial"/>
          <w:b/>
          <w:sz w:val="24"/>
          <w:szCs w:val="24"/>
        </w:rPr>
        <w:t>Предметом закупки является:</w:t>
      </w:r>
      <w:bookmarkEnd w:id="25"/>
      <w:r w:rsidRPr="007A3550">
        <w:rPr>
          <w:rFonts w:ascii="Arial" w:hAnsi="Arial" w:cs="Arial"/>
          <w:b/>
          <w:sz w:val="24"/>
          <w:szCs w:val="24"/>
        </w:rPr>
        <w:t xml:space="preserve"> </w:t>
      </w:r>
      <w:r w:rsidR="004B4317" w:rsidRPr="004B4317">
        <w:rPr>
          <w:rFonts w:ascii="Arial" w:hAnsi="Arial" w:cs="Arial"/>
          <w:sz w:val="24"/>
          <w:szCs w:val="24"/>
        </w:rPr>
        <w:t xml:space="preserve">выполнение технического обслуживания противопожарных систем </w:t>
      </w:r>
      <w:r w:rsidR="004B4317">
        <w:rPr>
          <w:rFonts w:ascii="Arial" w:hAnsi="Arial" w:cs="Arial"/>
          <w:sz w:val="24"/>
          <w:szCs w:val="24"/>
        </w:rPr>
        <w:t xml:space="preserve">ПАО «Концэл» </w:t>
      </w:r>
      <w:r w:rsidR="004B4317" w:rsidRPr="004B4317">
        <w:rPr>
          <w:rFonts w:ascii="Arial" w:hAnsi="Arial" w:cs="Arial"/>
          <w:sz w:val="24"/>
          <w:szCs w:val="24"/>
        </w:rPr>
        <w:t>по адресам</w:t>
      </w:r>
      <w:r w:rsidR="004B4317">
        <w:rPr>
          <w:rFonts w:ascii="Arial" w:hAnsi="Arial" w:cs="Arial"/>
          <w:sz w:val="24"/>
          <w:szCs w:val="24"/>
        </w:rPr>
        <w:t>:</w:t>
      </w:r>
    </w:p>
    <w:p w:rsidR="004B4317" w:rsidRP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t>124460,г. Москва, г. Зеленоград, проезд 4801 дом</w:t>
      </w:r>
      <w:proofErr w:type="gramStart"/>
      <w:r w:rsidRPr="004B4317">
        <w:rPr>
          <w:rFonts w:ascii="Arial" w:hAnsi="Arial" w:cs="Arial"/>
          <w:sz w:val="24"/>
          <w:szCs w:val="24"/>
        </w:rPr>
        <w:t>7</w:t>
      </w:r>
      <w:proofErr w:type="gramEnd"/>
      <w:r w:rsidRPr="004B4317">
        <w:rPr>
          <w:rFonts w:ascii="Arial" w:hAnsi="Arial" w:cs="Arial"/>
          <w:sz w:val="24"/>
          <w:szCs w:val="24"/>
        </w:rPr>
        <w:t xml:space="preserve"> стр.3;</w:t>
      </w:r>
    </w:p>
    <w:p w:rsidR="004B4317" w:rsidRP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t>124460,г. Москва, г. Зеленоград, проезд 4801 дом</w:t>
      </w:r>
      <w:proofErr w:type="gramStart"/>
      <w:r w:rsidRPr="004B4317">
        <w:rPr>
          <w:rFonts w:ascii="Arial" w:hAnsi="Arial" w:cs="Arial"/>
          <w:sz w:val="24"/>
          <w:szCs w:val="24"/>
        </w:rPr>
        <w:t>7</w:t>
      </w:r>
      <w:proofErr w:type="gramEnd"/>
      <w:r w:rsidRPr="004B4317">
        <w:rPr>
          <w:rFonts w:ascii="Arial" w:hAnsi="Arial" w:cs="Arial"/>
          <w:sz w:val="24"/>
          <w:szCs w:val="24"/>
        </w:rPr>
        <w:t xml:space="preserve"> стр.1;</w:t>
      </w:r>
    </w:p>
    <w:p w:rsidR="004B4317" w:rsidRP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t>124460,г. Москва, Проспект Генерала Алексеева, дом5;</w:t>
      </w:r>
    </w:p>
    <w:p w:rsid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t>124460,г. Москва, Проспект Генерала Алексеева, дом 42, стр.1</w:t>
      </w:r>
    </w:p>
    <w:p w:rsidR="004B4317" w:rsidRPr="007A3550" w:rsidRDefault="004B4317" w:rsidP="004B4317">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Pr="007A3550"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4B4317" w:rsidRDefault="004B4317" w:rsidP="004B4317">
      <w:pPr>
        <w:tabs>
          <w:tab w:val="num" w:pos="0"/>
        </w:tabs>
        <w:spacing w:line="240" w:lineRule="auto"/>
        <w:ind w:firstLine="0"/>
        <w:rPr>
          <w:rFonts w:ascii="Arial" w:hAnsi="Arial" w:cs="Arial"/>
          <w:sz w:val="24"/>
          <w:szCs w:val="24"/>
        </w:rPr>
      </w:pPr>
      <w:r>
        <w:rPr>
          <w:rFonts w:ascii="Arial" w:hAnsi="Arial" w:cs="Arial"/>
          <w:sz w:val="24"/>
          <w:szCs w:val="24"/>
        </w:rPr>
        <w:t>В</w:t>
      </w:r>
      <w:r w:rsidRPr="004B4317">
        <w:rPr>
          <w:rFonts w:ascii="Arial" w:hAnsi="Arial" w:cs="Arial"/>
          <w:sz w:val="24"/>
          <w:szCs w:val="24"/>
        </w:rPr>
        <w:t xml:space="preserve">ыполнение технического обслуживания противопожарных систем ПАО «Концэл» </w:t>
      </w:r>
      <w:r>
        <w:rPr>
          <w:rFonts w:ascii="Arial" w:hAnsi="Arial" w:cs="Arial"/>
          <w:sz w:val="24"/>
          <w:szCs w:val="24"/>
        </w:rPr>
        <w:t xml:space="preserve">необходимо проводить </w:t>
      </w:r>
      <w:r w:rsidRPr="004B4317">
        <w:rPr>
          <w:rFonts w:ascii="Arial" w:hAnsi="Arial" w:cs="Arial"/>
          <w:sz w:val="24"/>
          <w:szCs w:val="24"/>
        </w:rPr>
        <w:t>по адресам:</w:t>
      </w:r>
    </w:p>
    <w:p w:rsidR="004B4317" w:rsidRDefault="004B4317" w:rsidP="004B4317">
      <w:pPr>
        <w:tabs>
          <w:tab w:val="num" w:pos="0"/>
        </w:tabs>
        <w:spacing w:line="240" w:lineRule="auto"/>
        <w:ind w:firstLine="0"/>
        <w:rPr>
          <w:rFonts w:ascii="Arial" w:hAnsi="Arial" w:cs="Arial"/>
          <w:sz w:val="24"/>
          <w:szCs w:val="24"/>
        </w:rPr>
      </w:pPr>
    </w:p>
    <w:p w:rsidR="004B4317" w:rsidRPr="004B4317" w:rsidRDefault="004B4317" w:rsidP="004B4317">
      <w:pPr>
        <w:tabs>
          <w:tab w:val="num" w:pos="0"/>
        </w:tabs>
        <w:spacing w:line="240" w:lineRule="auto"/>
        <w:ind w:firstLine="0"/>
        <w:rPr>
          <w:rFonts w:ascii="Arial" w:hAnsi="Arial" w:cs="Arial"/>
          <w:sz w:val="24"/>
          <w:szCs w:val="24"/>
        </w:rPr>
      </w:pPr>
    </w:p>
    <w:p w:rsid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lastRenderedPageBreak/>
        <w:t>•</w:t>
      </w:r>
      <w:r w:rsidRPr="004B4317">
        <w:rPr>
          <w:rFonts w:ascii="Arial" w:hAnsi="Arial" w:cs="Arial"/>
          <w:sz w:val="24"/>
          <w:szCs w:val="24"/>
        </w:rPr>
        <w:tab/>
        <w:t>техническое обслуживание автоматической пожарной сигнализации и системы оповещения и управления эвакуацией людей при пожаре</w:t>
      </w:r>
      <w:r w:rsidRPr="004B4317">
        <w:t xml:space="preserve"> </w:t>
      </w:r>
      <w:r>
        <w:t xml:space="preserve">на </w:t>
      </w:r>
      <w:r w:rsidRPr="004B4317">
        <w:rPr>
          <w:rFonts w:ascii="Arial" w:hAnsi="Arial" w:cs="Arial"/>
          <w:sz w:val="24"/>
          <w:szCs w:val="24"/>
        </w:rPr>
        <w:t>территории ПАО «Концэл» по адресу</w:t>
      </w:r>
      <w:r>
        <w:rPr>
          <w:rFonts w:ascii="Arial" w:hAnsi="Arial" w:cs="Arial"/>
          <w:sz w:val="24"/>
          <w:szCs w:val="24"/>
        </w:rPr>
        <w:t>:</w:t>
      </w:r>
      <w:r w:rsidRPr="004B4317">
        <w:rPr>
          <w:rFonts w:ascii="Arial" w:hAnsi="Arial" w:cs="Arial"/>
          <w:sz w:val="24"/>
          <w:szCs w:val="24"/>
        </w:rPr>
        <w:t>124460,г. Москва, г. Зеленоград, проезд 4801 дом</w:t>
      </w:r>
      <w:proofErr w:type="gramStart"/>
      <w:r w:rsidRPr="004B4317">
        <w:rPr>
          <w:rFonts w:ascii="Arial" w:hAnsi="Arial" w:cs="Arial"/>
          <w:sz w:val="24"/>
          <w:szCs w:val="24"/>
        </w:rPr>
        <w:t>7</w:t>
      </w:r>
      <w:proofErr w:type="gramEnd"/>
      <w:r w:rsidRPr="004B4317">
        <w:rPr>
          <w:rFonts w:ascii="Arial" w:hAnsi="Arial" w:cs="Arial"/>
          <w:sz w:val="24"/>
          <w:szCs w:val="24"/>
        </w:rPr>
        <w:t xml:space="preserve"> стр.3</w:t>
      </w:r>
      <w:r>
        <w:rPr>
          <w:rFonts w:ascii="Arial" w:hAnsi="Arial" w:cs="Arial"/>
          <w:sz w:val="24"/>
          <w:szCs w:val="24"/>
        </w:rPr>
        <w:t>;</w:t>
      </w:r>
    </w:p>
    <w:p w:rsidR="004B4317" w:rsidRDefault="004B4317" w:rsidP="004B4317">
      <w:pPr>
        <w:tabs>
          <w:tab w:val="num" w:pos="0"/>
        </w:tabs>
        <w:spacing w:line="240" w:lineRule="auto"/>
        <w:ind w:firstLine="0"/>
        <w:rPr>
          <w:rFonts w:ascii="Arial" w:hAnsi="Arial" w:cs="Arial"/>
          <w:sz w:val="24"/>
          <w:szCs w:val="24"/>
        </w:rPr>
      </w:pPr>
    </w:p>
    <w:p w:rsidR="004B4317" w:rsidRDefault="004B4317" w:rsidP="004B4317">
      <w:pPr>
        <w:tabs>
          <w:tab w:val="num" w:pos="0"/>
        </w:tabs>
        <w:spacing w:line="240" w:lineRule="auto"/>
        <w:ind w:firstLine="0"/>
        <w:rPr>
          <w:rFonts w:ascii="Arial" w:hAnsi="Arial" w:cs="Arial"/>
          <w:sz w:val="24"/>
          <w:szCs w:val="24"/>
        </w:rPr>
      </w:pPr>
    </w:p>
    <w:p w:rsid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Pr>
          <w:rFonts w:ascii="Arial" w:hAnsi="Arial" w:cs="Arial"/>
          <w:sz w:val="24"/>
          <w:szCs w:val="24"/>
        </w:rPr>
        <w:tab/>
        <w:t>техническое обслуживание системы порошкового пожаротушения на территории ПАО «Концэл» по адресу:</w:t>
      </w:r>
      <w:r w:rsidRPr="004B4317">
        <w:t xml:space="preserve"> </w:t>
      </w:r>
      <w:r w:rsidRPr="004B4317">
        <w:rPr>
          <w:rFonts w:ascii="Arial" w:hAnsi="Arial" w:cs="Arial"/>
          <w:sz w:val="24"/>
          <w:szCs w:val="24"/>
        </w:rPr>
        <w:t>124460,г. Москва, г. Зеленоград, проезд 4801 дом</w:t>
      </w:r>
      <w:proofErr w:type="gramStart"/>
      <w:r w:rsidRPr="004B4317">
        <w:rPr>
          <w:rFonts w:ascii="Arial" w:hAnsi="Arial" w:cs="Arial"/>
          <w:sz w:val="24"/>
          <w:szCs w:val="24"/>
        </w:rPr>
        <w:t>7</w:t>
      </w:r>
      <w:proofErr w:type="gramEnd"/>
      <w:r w:rsidRPr="004B4317">
        <w:rPr>
          <w:rFonts w:ascii="Arial" w:hAnsi="Arial" w:cs="Arial"/>
          <w:sz w:val="24"/>
          <w:szCs w:val="24"/>
        </w:rPr>
        <w:t xml:space="preserve"> стр.3;</w:t>
      </w:r>
    </w:p>
    <w:p w:rsidR="004B4317" w:rsidRDefault="004B4317" w:rsidP="004B4317">
      <w:pPr>
        <w:tabs>
          <w:tab w:val="num" w:pos="0"/>
        </w:tabs>
        <w:spacing w:line="240" w:lineRule="auto"/>
        <w:ind w:firstLine="0"/>
        <w:rPr>
          <w:rFonts w:ascii="Arial" w:hAnsi="Arial" w:cs="Arial"/>
          <w:sz w:val="24"/>
          <w:szCs w:val="24"/>
        </w:rPr>
      </w:pPr>
    </w:p>
    <w:p w:rsidR="004B4317" w:rsidRPr="004B4317" w:rsidRDefault="004B4317" w:rsidP="004B4317">
      <w:pPr>
        <w:tabs>
          <w:tab w:val="num" w:pos="0"/>
        </w:tabs>
        <w:spacing w:line="240" w:lineRule="auto"/>
        <w:ind w:firstLine="0"/>
        <w:rPr>
          <w:rFonts w:ascii="Arial" w:hAnsi="Arial" w:cs="Arial"/>
          <w:sz w:val="24"/>
          <w:szCs w:val="24"/>
        </w:rPr>
      </w:pPr>
    </w:p>
    <w:p w:rsid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r>
      <w:r>
        <w:rPr>
          <w:rFonts w:ascii="Arial" w:hAnsi="Arial" w:cs="Arial"/>
          <w:sz w:val="24"/>
          <w:szCs w:val="24"/>
        </w:rPr>
        <w:t>техническое обслуживание автоматической пожарной сигнализации, системы оповещения и управления эвакуацией людей при пожаре, водяного пожаротушения и насосных станций внутреннего пожарного водопровода на территории ПАО «Концэл» по адресу:</w:t>
      </w:r>
      <w:r w:rsidRPr="004B4317">
        <w:t xml:space="preserve"> </w:t>
      </w:r>
      <w:r w:rsidRPr="004B4317">
        <w:rPr>
          <w:rFonts w:ascii="Arial" w:hAnsi="Arial" w:cs="Arial"/>
          <w:sz w:val="24"/>
          <w:szCs w:val="24"/>
        </w:rPr>
        <w:t>124460,г. Москва, г. Зеленоград, проезд 4801 дом</w:t>
      </w:r>
      <w:proofErr w:type="gramStart"/>
      <w:r w:rsidRPr="004B4317">
        <w:rPr>
          <w:rFonts w:ascii="Arial" w:hAnsi="Arial" w:cs="Arial"/>
          <w:sz w:val="24"/>
          <w:szCs w:val="24"/>
        </w:rPr>
        <w:t>7</w:t>
      </w:r>
      <w:proofErr w:type="gramEnd"/>
      <w:r w:rsidRPr="004B4317">
        <w:rPr>
          <w:rFonts w:ascii="Arial" w:hAnsi="Arial" w:cs="Arial"/>
          <w:sz w:val="24"/>
          <w:szCs w:val="24"/>
        </w:rPr>
        <w:t xml:space="preserve"> стр.1</w:t>
      </w:r>
      <w:r>
        <w:rPr>
          <w:rFonts w:ascii="Arial" w:hAnsi="Arial" w:cs="Arial"/>
          <w:sz w:val="24"/>
          <w:szCs w:val="24"/>
        </w:rPr>
        <w:t>;</w:t>
      </w:r>
    </w:p>
    <w:p w:rsidR="004B4317" w:rsidRPr="004B4317" w:rsidRDefault="004B4317" w:rsidP="004B4317">
      <w:pPr>
        <w:tabs>
          <w:tab w:val="num" w:pos="0"/>
        </w:tabs>
        <w:spacing w:line="240" w:lineRule="auto"/>
        <w:ind w:firstLine="0"/>
        <w:rPr>
          <w:rFonts w:ascii="Arial" w:hAnsi="Arial" w:cs="Arial"/>
          <w:sz w:val="24"/>
          <w:szCs w:val="24"/>
        </w:rPr>
      </w:pPr>
    </w:p>
    <w:p w:rsid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t>техническое обслуживание автоматической пожарной сигнализации, системы оповещения и управления эвакуацией людей при пожаре, водяного пожаротушения и насосных станций внутреннего пожарного водопровода на территории ПАО «Концэл» по адресу</w:t>
      </w:r>
      <w:r>
        <w:rPr>
          <w:rFonts w:ascii="Arial" w:hAnsi="Arial" w:cs="Arial"/>
          <w:sz w:val="24"/>
          <w:szCs w:val="24"/>
        </w:rPr>
        <w:t xml:space="preserve">: </w:t>
      </w:r>
      <w:r w:rsidRPr="004B4317">
        <w:rPr>
          <w:rFonts w:ascii="Arial" w:hAnsi="Arial" w:cs="Arial"/>
          <w:sz w:val="24"/>
          <w:szCs w:val="24"/>
        </w:rPr>
        <w:t>124460,г. Москва, Проспект Генерала Алексеева, дом5;</w:t>
      </w:r>
    </w:p>
    <w:p w:rsidR="004B4317" w:rsidRPr="004B4317" w:rsidRDefault="004B4317" w:rsidP="004B4317">
      <w:pPr>
        <w:tabs>
          <w:tab w:val="num" w:pos="0"/>
        </w:tabs>
        <w:spacing w:line="240" w:lineRule="auto"/>
        <w:ind w:firstLine="0"/>
        <w:rPr>
          <w:rFonts w:ascii="Arial" w:hAnsi="Arial" w:cs="Arial"/>
          <w:sz w:val="24"/>
          <w:szCs w:val="24"/>
        </w:rPr>
      </w:pPr>
    </w:p>
    <w:p w:rsidR="004B4317" w:rsidRPr="004B4317" w:rsidRDefault="004B4317" w:rsidP="004B4317">
      <w:pPr>
        <w:tabs>
          <w:tab w:val="num" w:pos="0"/>
        </w:tabs>
        <w:spacing w:line="240" w:lineRule="auto"/>
        <w:ind w:firstLine="0"/>
        <w:rPr>
          <w:rFonts w:ascii="Arial" w:hAnsi="Arial" w:cs="Arial"/>
          <w:sz w:val="24"/>
          <w:szCs w:val="24"/>
        </w:rPr>
      </w:pPr>
      <w:r w:rsidRPr="004B4317">
        <w:rPr>
          <w:rFonts w:ascii="Arial" w:hAnsi="Arial" w:cs="Arial"/>
          <w:sz w:val="24"/>
          <w:szCs w:val="24"/>
        </w:rPr>
        <w:t>•</w:t>
      </w:r>
      <w:r w:rsidRPr="004B4317">
        <w:rPr>
          <w:rFonts w:ascii="Arial" w:hAnsi="Arial" w:cs="Arial"/>
          <w:sz w:val="24"/>
          <w:szCs w:val="24"/>
        </w:rPr>
        <w:tab/>
      </w:r>
      <w:r w:rsidR="00472E4B" w:rsidRPr="00472E4B">
        <w:rPr>
          <w:rFonts w:ascii="Arial" w:hAnsi="Arial" w:cs="Arial"/>
          <w:sz w:val="24"/>
          <w:szCs w:val="24"/>
        </w:rPr>
        <w:t>техническое обслуживание автоматической пожарной сигнализации и системы оповещения и управления эвакуацией людей при пожаре на территории ПАО «Концэл» по адресу:</w:t>
      </w:r>
      <w:r w:rsidRPr="004B4317">
        <w:rPr>
          <w:rFonts w:ascii="Arial" w:hAnsi="Arial" w:cs="Arial"/>
          <w:sz w:val="24"/>
          <w:szCs w:val="24"/>
        </w:rPr>
        <w:t>124460,г. Москва, Проспект Генерала Алексеева, дом 42, стр.1</w:t>
      </w:r>
    </w:p>
    <w:p w:rsidR="00E61DF3" w:rsidRDefault="00E61DF3" w:rsidP="00E61DF3">
      <w:pPr>
        <w:tabs>
          <w:tab w:val="num" w:pos="0"/>
        </w:tabs>
        <w:spacing w:line="240" w:lineRule="auto"/>
        <w:ind w:firstLine="0"/>
        <w:rPr>
          <w:rFonts w:ascii="Arial" w:hAnsi="Arial" w:cs="Arial"/>
          <w:b/>
          <w:bCs/>
          <w:iCs/>
          <w:sz w:val="24"/>
          <w:szCs w:val="24"/>
        </w:rPr>
      </w:pPr>
    </w:p>
    <w:p w:rsidR="00472E4B" w:rsidRPr="00472E4B" w:rsidRDefault="00472E4B" w:rsidP="00E61DF3">
      <w:pPr>
        <w:tabs>
          <w:tab w:val="num" w:pos="0"/>
        </w:tabs>
        <w:spacing w:line="240" w:lineRule="auto"/>
        <w:ind w:firstLine="0"/>
        <w:rPr>
          <w:rFonts w:ascii="Arial" w:hAnsi="Arial" w:cs="Arial"/>
          <w:bCs/>
          <w:iCs/>
          <w:sz w:val="24"/>
          <w:szCs w:val="24"/>
        </w:rPr>
      </w:pPr>
      <w:r w:rsidRPr="00472E4B">
        <w:rPr>
          <w:rFonts w:ascii="Arial" w:hAnsi="Arial" w:cs="Arial"/>
          <w:bCs/>
          <w:iCs/>
          <w:sz w:val="24"/>
          <w:szCs w:val="24"/>
        </w:rPr>
        <w:t>Техническое обслуживание противопожарных систем ПАО «Концэл» должно проводиться ежемесячно.</w:t>
      </w:r>
    </w:p>
    <w:p w:rsidR="00472E4B" w:rsidRPr="00472E4B" w:rsidRDefault="00472E4B" w:rsidP="00E61DF3">
      <w:pPr>
        <w:tabs>
          <w:tab w:val="num" w:pos="0"/>
        </w:tabs>
        <w:spacing w:line="240" w:lineRule="auto"/>
        <w:ind w:firstLine="0"/>
        <w:rPr>
          <w:rFonts w:ascii="Arial" w:hAnsi="Arial" w:cs="Arial"/>
          <w:bCs/>
          <w:iCs/>
          <w:sz w:val="24"/>
          <w:szCs w:val="24"/>
        </w:rPr>
      </w:pPr>
    </w:p>
    <w:p w:rsidR="00E61DF3" w:rsidRPr="007A3550" w:rsidRDefault="00E61DF3" w:rsidP="00E61DF3">
      <w:pPr>
        <w:pStyle w:val="20"/>
        <w:numPr>
          <w:ilvl w:val="1"/>
          <w:numId w:val="20"/>
        </w:numPr>
        <w:spacing w:before="0"/>
        <w:ind w:left="0" w:firstLine="0"/>
        <w:jc w:val="both"/>
        <w:rPr>
          <w:rFonts w:cs="Arial"/>
          <w:bCs w:val="0"/>
          <w:iCs/>
          <w:sz w:val="24"/>
          <w:szCs w:val="24"/>
        </w:rPr>
      </w:pPr>
      <w:bookmarkStart w:id="27" w:name="_Toc451326587"/>
      <w:r w:rsidRPr="007A3550">
        <w:rPr>
          <w:rFonts w:cs="Arial"/>
          <w:sz w:val="24"/>
          <w:szCs w:val="24"/>
        </w:rPr>
        <w:t>Коммерческая часть</w:t>
      </w:r>
      <w:bookmarkEnd w:id="27"/>
    </w:p>
    <w:p w:rsidR="00272C95" w:rsidRDefault="00BA511B" w:rsidP="00272C95">
      <w:pPr>
        <w:tabs>
          <w:tab w:val="num" w:pos="0"/>
        </w:tabs>
        <w:spacing w:line="240" w:lineRule="auto"/>
        <w:ind w:firstLine="0"/>
        <w:rPr>
          <w:rFonts w:ascii="Arial" w:hAnsi="Arial" w:cs="Arial"/>
          <w:sz w:val="24"/>
          <w:szCs w:val="24"/>
        </w:rPr>
      </w:pPr>
      <w:bookmarkStart w:id="28" w:name="_Toc189545073"/>
      <w:r w:rsidRPr="007A3550">
        <w:rPr>
          <w:rFonts w:ascii="Arial" w:hAnsi="Arial" w:cs="Arial"/>
          <w:sz w:val="24"/>
          <w:szCs w:val="24"/>
        </w:rPr>
        <w:t xml:space="preserve">Оплата осуществляется </w:t>
      </w:r>
      <w:r w:rsidR="004E39B4" w:rsidRPr="007A3550">
        <w:rPr>
          <w:rFonts w:ascii="Arial" w:hAnsi="Arial" w:cs="Arial"/>
          <w:sz w:val="24"/>
          <w:szCs w:val="24"/>
        </w:rPr>
        <w:t>по</w:t>
      </w:r>
      <w:r w:rsidR="00466EE7" w:rsidRPr="007A3550">
        <w:rPr>
          <w:rFonts w:ascii="Arial" w:hAnsi="Arial" w:cs="Arial"/>
          <w:sz w:val="24"/>
          <w:szCs w:val="24"/>
        </w:rPr>
        <w:t xml:space="preserve"> б</w:t>
      </w:r>
      <w:r w:rsidRPr="007A3550">
        <w:rPr>
          <w:rFonts w:ascii="Arial" w:hAnsi="Arial" w:cs="Arial"/>
          <w:sz w:val="24"/>
          <w:szCs w:val="24"/>
        </w:rPr>
        <w:t>езналичн</w:t>
      </w:r>
      <w:r w:rsidR="004E39B4" w:rsidRPr="007A3550">
        <w:rPr>
          <w:rFonts w:ascii="Arial" w:hAnsi="Arial" w:cs="Arial"/>
          <w:sz w:val="24"/>
          <w:szCs w:val="24"/>
        </w:rPr>
        <w:t>ому</w:t>
      </w:r>
      <w:r w:rsidRPr="007A3550">
        <w:rPr>
          <w:rFonts w:ascii="Arial" w:hAnsi="Arial" w:cs="Arial"/>
          <w:sz w:val="24"/>
          <w:szCs w:val="24"/>
        </w:rPr>
        <w:t xml:space="preserve"> расчет</w:t>
      </w:r>
      <w:r w:rsidR="004E39B4" w:rsidRPr="007A3550">
        <w:rPr>
          <w:rFonts w:ascii="Arial" w:hAnsi="Arial" w:cs="Arial"/>
          <w:sz w:val="24"/>
          <w:szCs w:val="24"/>
        </w:rPr>
        <w:t xml:space="preserve">у при условии </w:t>
      </w:r>
      <w:r w:rsidRPr="007A3550">
        <w:rPr>
          <w:rFonts w:ascii="Arial" w:hAnsi="Arial" w:cs="Arial"/>
          <w:sz w:val="24"/>
          <w:szCs w:val="24"/>
        </w:rPr>
        <w:t>окончательн</w:t>
      </w:r>
      <w:r w:rsidR="004E39B4" w:rsidRPr="007A3550">
        <w:rPr>
          <w:rFonts w:ascii="Arial" w:hAnsi="Arial" w:cs="Arial"/>
          <w:sz w:val="24"/>
          <w:szCs w:val="24"/>
        </w:rPr>
        <w:t>ого</w:t>
      </w:r>
      <w:r w:rsidRPr="007A3550">
        <w:rPr>
          <w:rFonts w:ascii="Arial" w:hAnsi="Arial" w:cs="Arial"/>
          <w:sz w:val="24"/>
          <w:szCs w:val="24"/>
        </w:rPr>
        <w:t xml:space="preserve"> расчет</w:t>
      </w:r>
      <w:r w:rsidR="004E39B4" w:rsidRPr="007A3550">
        <w:rPr>
          <w:rFonts w:ascii="Arial" w:hAnsi="Arial" w:cs="Arial"/>
          <w:sz w:val="24"/>
          <w:szCs w:val="24"/>
        </w:rPr>
        <w:t>а</w:t>
      </w:r>
      <w:r w:rsidRPr="007A3550">
        <w:rPr>
          <w:rFonts w:ascii="Arial" w:hAnsi="Arial" w:cs="Arial"/>
          <w:sz w:val="24"/>
          <w:szCs w:val="24"/>
        </w:rPr>
        <w:t xml:space="preserve"> в конце каждого месяца</w:t>
      </w:r>
      <w:r w:rsidR="004E39B4" w:rsidRPr="007A3550">
        <w:rPr>
          <w:rFonts w:ascii="Arial" w:hAnsi="Arial" w:cs="Arial"/>
          <w:sz w:val="24"/>
          <w:szCs w:val="24"/>
        </w:rPr>
        <w:t>,</w:t>
      </w:r>
      <w:r w:rsidRPr="007A3550">
        <w:rPr>
          <w:rFonts w:ascii="Arial" w:hAnsi="Arial" w:cs="Arial"/>
          <w:sz w:val="24"/>
          <w:szCs w:val="24"/>
        </w:rPr>
        <w:t xml:space="preserve"> после под</w:t>
      </w:r>
      <w:r w:rsidR="00272C95">
        <w:rPr>
          <w:rFonts w:ascii="Arial" w:hAnsi="Arial" w:cs="Arial"/>
          <w:sz w:val="24"/>
          <w:szCs w:val="24"/>
        </w:rPr>
        <w:t>писания актов выполненных услуг по адресам:</w:t>
      </w:r>
    </w:p>
    <w:p w:rsidR="00272C95" w:rsidRPr="00272C95" w:rsidRDefault="00272C95" w:rsidP="00272C95">
      <w:pPr>
        <w:tabs>
          <w:tab w:val="num" w:pos="0"/>
        </w:tabs>
        <w:spacing w:line="240" w:lineRule="auto"/>
        <w:ind w:firstLine="0"/>
        <w:rPr>
          <w:rFonts w:ascii="Arial" w:hAnsi="Arial" w:cs="Arial"/>
          <w:sz w:val="24"/>
          <w:szCs w:val="24"/>
        </w:rPr>
      </w:pPr>
      <w:r w:rsidRPr="00272C95">
        <w:t>•</w:t>
      </w:r>
      <w:r>
        <w:t xml:space="preserve">       </w:t>
      </w:r>
      <w:r w:rsidRPr="00272C95">
        <w:t xml:space="preserve"> </w:t>
      </w:r>
      <w:r w:rsidRPr="00272C95">
        <w:rPr>
          <w:rFonts w:ascii="Arial" w:hAnsi="Arial" w:cs="Arial"/>
          <w:sz w:val="24"/>
          <w:szCs w:val="24"/>
        </w:rPr>
        <w:t>124460,г. Москва, г. Зеленоград, проезд 4801 дом</w:t>
      </w:r>
      <w:proofErr w:type="gramStart"/>
      <w:r w:rsidRPr="00272C95">
        <w:rPr>
          <w:rFonts w:ascii="Arial" w:hAnsi="Arial" w:cs="Arial"/>
          <w:sz w:val="24"/>
          <w:szCs w:val="24"/>
        </w:rPr>
        <w:t>7</w:t>
      </w:r>
      <w:proofErr w:type="gramEnd"/>
      <w:r w:rsidRPr="00272C95">
        <w:rPr>
          <w:rFonts w:ascii="Arial" w:hAnsi="Arial" w:cs="Arial"/>
          <w:sz w:val="24"/>
          <w:szCs w:val="24"/>
        </w:rPr>
        <w:t xml:space="preserve"> стр.3;</w:t>
      </w:r>
    </w:p>
    <w:p w:rsidR="00272C95" w:rsidRPr="00272C95" w:rsidRDefault="00272C95" w:rsidP="00272C95">
      <w:pPr>
        <w:tabs>
          <w:tab w:val="num" w:pos="0"/>
        </w:tabs>
        <w:spacing w:line="240" w:lineRule="auto"/>
        <w:ind w:firstLine="0"/>
        <w:rPr>
          <w:rFonts w:ascii="Arial" w:hAnsi="Arial" w:cs="Arial"/>
          <w:sz w:val="24"/>
          <w:szCs w:val="24"/>
        </w:rPr>
      </w:pPr>
      <w:r w:rsidRPr="00272C95">
        <w:rPr>
          <w:rFonts w:ascii="Arial" w:hAnsi="Arial" w:cs="Arial"/>
          <w:sz w:val="24"/>
          <w:szCs w:val="24"/>
        </w:rPr>
        <w:t>•</w:t>
      </w:r>
      <w:r w:rsidRPr="00272C95">
        <w:rPr>
          <w:rFonts w:ascii="Arial" w:hAnsi="Arial" w:cs="Arial"/>
          <w:sz w:val="24"/>
          <w:szCs w:val="24"/>
        </w:rPr>
        <w:tab/>
        <w:t>124460,г. Москва, г. Зеленоград, проезд 4801 дом</w:t>
      </w:r>
      <w:proofErr w:type="gramStart"/>
      <w:r w:rsidRPr="00272C95">
        <w:rPr>
          <w:rFonts w:ascii="Arial" w:hAnsi="Arial" w:cs="Arial"/>
          <w:sz w:val="24"/>
          <w:szCs w:val="24"/>
        </w:rPr>
        <w:t>7</w:t>
      </w:r>
      <w:proofErr w:type="gramEnd"/>
      <w:r w:rsidRPr="00272C95">
        <w:rPr>
          <w:rFonts w:ascii="Arial" w:hAnsi="Arial" w:cs="Arial"/>
          <w:sz w:val="24"/>
          <w:szCs w:val="24"/>
        </w:rPr>
        <w:t xml:space="preserve"> стр.1;</w:t>
      </w:r>
    </w:p>
    <w:p w:rsidR="00BA511B" w:rsidRDefault="00272C95" w:rsidP="00272C95">
      <w:pPr>
        <w:tabs>
          <w:tab w:val="num" w:pos="0"/>
        </w:tabs>
        <w:spacing w:line="240" w:lineRule="auto"/>
        <w:ind w:firstLine="0"/>
        <w:rPr>
          <w:rFonts w:ascii="Arial" w:hAnsi="Arial" w:cs="Arial"/>
          <w:sz w:val="24"/>
          <w:szCs w:val="24"/>
        </w:rPr>
      </w:pPr>
      <w:r w:rsidRPr="00272C95">
        <w:rPr>
          <w:rFonts w:ascii="Arial" w:hAnsi="Arial" w:cs="Arial"/>
          <w:sz w:val="24"/>
          <w:szCs w:val="24"/>
        </w:rPr>
        <w:t>•</w:t>
      </w:r>
      <w:r w:rsidRPr="00272C95">
        <w:rPr>
          <w:rFonts w:ascii="Arial" w:hAnsi="Arial" w:cs="Arial"/>
          <w:sz w:val="24"/>
          <w:szCs w:val="24"/>
        </w:rPr>
        <w:tab/>
        <w:t>124460,г. Москва, Проспект Генерала Алексеева, дом5;</w:t>
      </w:r>
    </w:p>
    <w:p w:rsidR="00272C95" w:rsidRDefault="00272C95" w:rsidP="00272C95">
      <w:pPr>
        <w:tabs>
          <w:tab w:val="num" w:pos="0"/>
        </w:tabs>
        <w:spacing w:line="240" w:lineRule="auto"/>
        <w:ind w:firstLine="0"/>
        <w:rPr>
          <w:rFonts w:ascii="Arial" w:hAnsi="Arial" w:cs="Arial"/>
          <w:sz w:val="24"/>
          <w:szCs w:val="24"/>
        </w:rPr>
      </w:pPr>
    </w:p>
    <w:p w:rsidR="00272C95" w:rsidRDefault="00272C95" w:rsidP="00272C95">
      <w:pPr>
        <w:tabs>
          <w:tab w:val="num" w:pos="0"/>
        </w:tabs>
        <w:spacing w:line="240" w:lineRule="auto"/>
        <w:ind w:firstLine="0"/>
        <w:rPr>
          <w:rFonts w:ascii="Arial" w:hAnsi="Arial" w:cs="Arial"/>
          <w:sz w:val="24"/>
          <w:szCs w:val="24"/>
        </w:rPr>
      </w:pPr>
      <w:r w:rsidRPr="00272C95">
        <w:rPr>
          <w:rFonts w:ascii="Arial" w:hAnsi="Arial" w:cs="Arial"/>
          <w:sz w:val="24"/>
          <w:szCs w:val="24"/>
        </w:rPr>
        <w:t xml:space="preserve">Оплата осуществляется по безналичному расчету при условии окончательного расчета в конце каждого </w:t>
      </w:r>
      <w:r>
        <w:rPr>
          <w:rFonts w:ascii="Arial" w:hAnsi="Arial" w:cs="Arial"/>
          <w:sz w:val="24"/>
          <w:szCs w:val="24"/>
        </w:rPr>
        <w:t>квартала</w:t>
      </w:r>
      <w:r w:rsidRPr="00272C95">
        <w:rPr>
          <w:rFonts w:ascii="Arial" w:hAnsi="Arial" w:cs="Arial"/>
          <w:sz w:val="24"/>
          <w:szCs w:val="24"/>
        </w:rPr>
        <w:t>, после подписания актов выполненных услуг по адрес</w:t>
      </w:r>
      <w:r>
        <w:rPr>
          <w:rFonts w:ascii="Arial" w:hAnsi="Arial" w:cs="Arial"/>
          <w:sz w:val="24"/>
          <w:szCs w:val="24"/>
        </w:rPr>
        <w:t>у</w:t>
      </w:r>
      <w:r w:rsidRPr="00272C95">
        <w:rPr>
          <w:rFonts w:ascii="Arial" w:hAnsi="Arial" w:cs="Arial"/>
          <w:sz w:val="24"/>
          <w:szCs w:val="24"/>
        </w:rPr>
        <w:t>:</w:t>
      </w:r>
    </w:p>
    <w:p w:rsidR="00272C95" w:rsidRDefault="00272C95" w:rsidP="00BA511B">
      <w:pPr>
        <w:tabs>
          <w:tab w:val="num" w:pos="0"/>
        </w:tabs>
        <w:spacing w:line="240" w:lineRule="auto"/>
        <w:ind w:firstLine="0"/>
        <w:rPr>
          <w:rFonts w:ascii="Arial" w:hAnsi="Arial" w:cs="Arial"/>
          <w:sz w:val="24"/>
          <w:szCs w:val="24"/>
        </w:rPr>
      </w:pPr>
      <w:r w:rsidRPr="00272C95">
        <w:rPr>
          <w:rFonts w:ascii="Arial" w:hAnsi="Arial" w:cs="Arial"/>
          <w:sz w:val="24"/>
          <w:szCs w:val="24"/>
        </w:rPr>
        <w:t>•</w:t>
      </w:r>
      <w:r>
        <w:rPr>
          <w:rFonts w:ascii="Arial" w:hAnsi="Arial" w:cs="Arial"/>
          <w:sz w:val="24"/>
          <w:szCs w:val="24"/>
        </w:rPr>
        <w:t xml:space="preserve">        </w:t>
      </w:r>
      <w:r w:rsidRPr="00272C95">
        <w:rPr>
          <w:rFonts w:ascii="Arial" w:hAnsi="Arial" w:cs="Arial"/>
          <w:sz w:val="24"/>
          <w:szCs w:val="24"/>
        </w:rPr>
        <w:t>124460,г. Москва, Проспект Генерала Алексеева, дом 42, стр.1</w:t>
      </w:r>
    </w:p>
    <w:p w:rsidR="00272C95" w:rsidRPr="007A3550" w:rsidRDefault="00272C95" w:rsidP="00BA511B">
      <w:pPr>
        <w:tabs>
          <w:tab w:val="num" w:pos="0"/>
        </w:tabs>
        <w:spacing w:line="240" w:lineRule="auto"/>
        <w:ind w:firstLine="0"/>
        <w:rPr>
          <w:rFonts w:ascii="Arial" w:hAnsi="Arial" w:cs="Arial"/>
          <w:sz w:val="24"/>
          <w:szCs w:val="24"/>
        </w:rPr>
      </w:pPr>
    </w:p>
    <w:p w:rsidR="00E61DF3" w:rsidRPr="007A3550"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bookmarkStart w:id="29" w:name="_GoBack"/>
      <w:bookmarkEnd w:id="29"/>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8"/>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lastRenderedPageBreak/>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lastRenderedPageBreak/>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 xml:space="preserve">Это должно быть отражено в </w:t>
      </w:r>
      <w:r w:rsidRPr="007A3550">
        <w:rPr>
          <w:rFonts w:ascii="Arial" w:hAnsi="Arial" w:cs="Arial"/>
          <w:b/>
          <w:sz w:val="24"/>
          <w:szCs w:val="24"/>
        </w:rPr>
        <w:lastRenderedPageBreak/>
        <w:t>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2. Участник указывает свое фирменное наименование (в т.ч.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0"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1"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51" w:rsidRDefault="00093B51" w:rsidP="00B768EC">
      <w:pPr>
        <w:spacing w:line="240" w:lineRule="auto"/>
      </w:pPr>
      <w:r>
        <w:separator/>
      </w:r>
    </w:p>
  </w:endnote>
  <w:endnote w:type="continuationSeparator" w:id="0">
    <w:p w:rsidR="00093B51" w:rsidRDefault="00093B51"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4B4317" w:rsidRPr="00FD1A52" w:rsidRDefault="004B4317">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272C95">
          <w:rPr>
            <w:rFonts w:ascii="Arial" w:hAnsi="Arial" w:cs="Arial"/>
            <w:noProof/>
            <w:sz w:val="20"/>
            <w:szCs w:val="20"/>
          </w:rPr>
          <w:t>5</w:t>
        </w:r>
        <w:r w:rsidRPr="00FD1A52">
          <w:rPr>
            <w:rFonts w:ascii="Arial" w:hAnsi="Arial" w:cs="Arial"/>
            <w:noProof/>
            <w:sz w:val="20"/>
            <w:szCs w:val="20"/>
          </w:rPr>
          <w:fldChar w:fldCharType="end"/>
        </w:r>
      </w:p>
    </w:sdtContent>
  </w:sdt>
  <w:p w:rsidR="004B4317" w:rsidRDefault="004B43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51" w:rsidRDefault="00093B51" w:rsidP="00B768EC">
      <w:pPr>
        <w:spacing w:line="240" w:lineRule="auto"/>
      </w:pPr>
      <w:r>
        <w:separator/>
      </w:r>
    </w:p>
  </w:footnote>
  <w:footnote w:type="continuationSeparator" w:id="0">
    <w:p w:rsidR="00093B51" w:rsidRDefault="00093B51"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2">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5"/>
  </w:num>
  <w:num w:numId="2">
    <w:abstractNumId w:val="20"/>
  </w:num>
  <w:num w:numId="3">
    <w:abstractNumId w:val="12"/>
  </w:num>
  <w:num w:numId="4">
    <w:abstractNumId w:val="10"/>
  </w:num>
  <w:num w:numId="5">
    <w:abstractNumId w:val="13"/>
  </w:num>
  <w:num w:numId="6">
    <w:abstractNumId w:val="17"/>
  </w:num>
  <w:num w:numId="7">
    <w:abstractNumId w:val="18"/>
  </w:num>
  <w:num w:numId="8">
    <w:abstractNumId w:val="9"/>
  </w:num>
  <w:num w:numId="9">
    <w:abstractNumId w:val="23"/>
  </w:num>
  <w:num w:numId="10">
    <w:abstractNumId w:val="11"/>
  </w:num>
  <w:num w:numId="11">
    <w:abstractNumId w:val="19"/>
  </w:num>
  <w:num w:numId="12">
    <w:abstractNumId w:val="7"/>
  </w:num>
  <w:num w:numId="13">
    <w:abstractNumId w:val="3"/>
  </w:num>
  <w:num w:numId="14">
    <w:abstractNumId w:val="6"/>
  </w:num>
  <w:num w:numId="15">
    <w:abstractNumId w:val="14"/>
  </w:num>
  <w:num w:numId="16">
    <w:abstractNumId w:val="22"/>
  </w:num>
  <w:num w:numId="17">
    <w:abstractNumId w:val="21"/>
  </w:num>
  <w:num w:numId="18">
    <w:abstractNumId w:val="1"/>
  </w:num>
  <w:num w:numId="19">
    <w:abstractNumId w:val="4"/>
  </w:num>
  <w:num w:numId="20">
    <w:abstractNumId w:val="2"/>
  </w:num>
  <w:num w:numId="21">
    <w:abstractNumId w:val="20"/>
  </w:num>
  <w:num w:numId="22">
    <w:abstractNumId w:val="8"/>
  </w:num>
  <w:num w:numId="23">
    <w:abstractNumId w:val="5"/>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93B51"/>
    <w:rsid w:val="001179E9"/>
    <w:rsid w:val="00272C95"/>
    <w:rsid w:val="00282B22"/>
    <w:rsid w:val="00456D25"/>
    <w:rsid w:val="0046346A"/>
    <w:rsid w:val="00466EE7"/>
    <w:rsid w:val="00472E4B"/>
    <w:rsid w:val="0048372F"/>
    <w:rsid w:val="004B4317"/>
    <w:rsid w:val="004E39B4"/>
    <w:rsid w:val="004E685E"/>
    <w:rsid w:val="00501F47"/>
    <w:rsid w:val="00552BA0"/>
    <w:rsid w:val="00641CF9"/>
    <w:rsid w:val="0067527A"/>
    <w:rsid w:val="00743975"/>
    <w:rsid w:val="0074524E"/>
    <w:rsid w:val="00747813"/>
    <w:rsid w:val="00765586"/>
    <w:rsid w:val="007A3550"/>
    <w:rsid w:val="00885C72"/>
    <w:rsid w:val="008A4CC8"/>
    <w:rsid w:val="008B53CD"/>
    <w:rsid w:val="009C73B4"/>
    <w:rsid w:val="00A36BA6"/>
    <w:rsid w:val="00A477F5"/>
    <w:rsid w:val="00AB1126"/>
    <w:rsid w:val="00B768EC"/>
    <w:rsid w:val="00BA511B"/>
    <w:rsid w:val="00BB5B78"/>
    <w:rsid w:val="00C51379"/>
    <w:rsid w:val="00DE47AC"/>
    <w:rsid w:val="00DE61BB"/>
    <w:rsid w:val="00E60659"/>
    <w:rsid w:val="00E61DF3"/>
    <w:rsid w:val="00F003DD"/>
    <w:rsid w:val="00FD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0" Type="http://schemas.openxmlformats.org/officeDocument/2006/relationships/hyperlink" Target="mailto:report@i-tc.ru" TargetMode="External"/><Relationship Id="rId4" Type="http://schemas.microsoft.com/office/2007/relationships/stylesWithEffects" Target="stylesWithEffects.xml"/><Relationship Id="rId9" Type="http://schemas.openxmlformats.org/officeDocument/2006/relationships/hyperlink" Target="mailto:nsohan@po-kva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D336-C3F4-47BA-8F81-3D438401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3</cp:revision>
  <cp:lastPrinted>2010-12-21T12:55:00Z</cp:lastPrinted>
  <dcterms:created xsi:type="dcterms:W3CDTF">2016-06-03T08:15:00Z</dcterms:created>
  <dcterms:modified xsi:type="dcterms:W3CDTF">2016-06-03T08:15:00Z</dcterms:modified>
</cp:coreProperties>
</file>