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0" w:rsidRPr="0005764A" w:rsidRDefault="00602E00" w:rsidP="00453FE9">
      <w:pPr>
        <w:pStyle w:val="4"/>
        <w:jc w:val="center"/>
      </w:pPr>
      <w:r w:rsidRPr="0005764A">
        <w:t>Договор подряда 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>
        <w:tc>
          <w:tcPr>
            <w:tcW w:w="4875" w:type="dxa"/>
          </w:tcPr>
          <w:p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                         </w:t>
            </w:r>
            <w:r w:rsidR="00A13174" w:rsidRPr="005246AA">
              <w:rPr>
                <w:sz w:val="22"/>
                <w:szCs w:val="22"/>
              </w:rPr>
              <w:t xml:space="preserve">             </w:t>
            </w:r>
            <w:r w:rsidRPr="005246AA">
              <w:rPr>
                <w:sz w:val="22"/>
                <w:szCs w:val="22"/>
              </w:rPr>
              <w:t>«</w:t>
            </w:r>
            <w:r w:rsidR="00F42847">
              <w:rPr>
                <w:sz w:val="22"/>
                <w:szCs w:val="22"/>
              </w:rPr>
              <w:t>__</w:t>
            </w:r>
            <w:r w:rsidR="008D1CA7" w:rsidRPr="005246AA">
              <w:rPr>
                <w:sz w:val="22"/>
                <w:szCs w:val="22"/>
              </w:rPr>
              <w:t>»</w:t>
            </w:r>
            <w:r w:rsidR="00E444A9">
              <w:rPr>
                <w:sz w:val="22"/>
                <w:szCs w:val="22"/>
              </w:rPr>
              <w:t xml:space="preserve"> </w:t>
            </w:r>
            <w:r w:rsidR="005F6A51">
              <w:rPr>
                <w:sz w:val="22"/>
                <w:szCs w:val="22"/>
              </w:rPr>
              <w:t>_________</w:t>
            </w:r>
            <w:r w:rsidR="005F6A51" w:rsidRPr="005246AA">
              <w:rPr>
                <w:sz w:val="22"/>
                <w:szCs w:val="22"/>
              </w:rPr>
              <w:t xml:space="preserve"> </w:t>
            </w:r>
            <w:r w:rsidR="00E444A9" w:rsidRPr="005246AA">
              <w:rPr>
                <w:sz w:val="22"/>
                <w:szCs w:val="22"/>
              </w:rPr>
              <w:t>201</w:t>
            </w:r>
            <w:r w:rsidR="00E444A9">
              <w:rPr>
                <w:sz w:val="22"/>
                <w:szCs w:val="22"/>
              </w:rPr>
              <w:t>8</w:t>
            </w:r>
            <w:r w:rsidR="00E444A9" w:rsidRPr="005246AA">
              <w:rPr>
                <w:sz w:val="22"/>
                <w:szCs w:val="22"/>
              </w:rPr>
              <w:t>г</w:t>
            </w:r>
            <w:r w:rsidRPr="005246AA">
              <w:rPr>
                <w:sz w:val="22"/>
                <w:szCs w:val="22"/>
              </w:rPr>
              <w:t>.</w:t>
            </w:r>
          </w:p>
          <w:p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E00" w:rsidRPr="0071118D" w:rsidRDefault="00793517" w:rsidP="00EF4D1E">
      <w:pPr>
        <w:pStyle w:val="a0"/>
        <w:spacing w:after="120"/>
        <w:ind w:firstLine="708"/>
        <w:rPr>
          <w:szCs w:val="22"/>
        </w:rPr>
      </w:pPr>
      <w:r>
        <w:rPr>
          <w:rFonts w:eastAsia="TimesNewRomanPSMT" w:cs="TimesNewRomanPSMT"/>
          <w:b/>
        </w:rPr>
        <w:t>А</w:t>
      </w:r>
      <w:r w:rsidR="00F466DC">
        <w:rPr>
          <w:rFonts w:eastAsia="TimesNewRomanPSMT" w:cs="TimesNewRomanPSMT"/>
          <w:b/>
        </w:rPr>
        <w:t>кционерное общество</w:t>
      </w:r>
      <w:r w:rsidR="004E352A">
        <w:rPr>
          <w:rFonts w:eastAsia="TimesNewRomanPSMT" w:cs="TimesNewRomanPSMT"/>
          <w:b/>
        </w:rPr>
        <w:t xml:space="preserve"> «</w:t>
      </w:r>
      <w:proofErr w:type="spellStart"/>
      <w:r w:rsidR="004E352A">
        <w:rPr>
          <w:rFonts w:eastAsia="TimesNewRomanPSMT" w:cs="TimesNewRomanPSMT"/>
          <w:b/>
        </w:rPr>
        <w:t>Концэл</w:t>
      </w:r>
      <w:proofErr w:type="spellEnd"/>
      <w:r w:rsidR="008D1CA7" w:rsidRPr="008D1CA7">
        <w:rPr>
          <w:rFonts w:eastAsia="TimesNewRomanPSMT" w:cs="TimesNewRomanPSMT"/>
          <w:b/>
        </w:rPr>
        <w:t>»</w:t>
      </w:r>
      <w:r w:rsidR="000B795D">
        <w:rPr>
          <w:rFonts w:eastAsia="TimesNewRomanPSMT" w:cs="TimesNewRomanPSMT"/>
        </w:rPr>
        <w:t>, именуемое</w:t>
      </w:r>
      <w:r w:rsidR="000B795D" w:rsidRPr="0071118D">
        <w:rPr>
          <w:szCs w:val="22"/>
        </w:rPr>
        <w:t xml:space="preserve"> в дальнейшем </w:t>
      </w:r>
      <w:r w:rsidR="000B795D" w:rsidRPr="0071118D">
        <w:rPr>
          <w:b/>
          <w:szCs w:val="22"/>
        </w:rPr>
        <w:t>«Заказчик»</w:t>
      </w:r>
      <w:r w:rsidR="000B795D" w:rsidRPr="0071118D">
        <w:rPr>
          <w:szCs w:val="22"/>
        </w:rPr>
        <w:t xml:space="preserve">, в лице </w:t>
      </w:r>
      <w:r w:rsidR="007E5D57">
        <w:rPr>
          <w:szCs w:val="22"/>
        </w:rPr>
        <w:t>г</w:t>
      </w:r>
      <w:r w:rsidR="00F466DC">
        <w:rPr>
          <w:rFonts w:eastAsia="TimesNewRomanPSMT" w:cs="TimesNewRomanPSMT"/>
        </w:rPr>
        <w:t>енерального директора</w:t>
      </w:r>
      <w:r w:rsidR="007E5D57">
        <w:rPr>
          <w:rFonts w:eastAsia="TimesNewRomanPSMT" w:cs="TimesNewRomanPSMT"/>
        </w:rPr>
        <w:t xml:space="preserve"> Корнеева Андрея Юрьевича</w:t>
      </w:r>
      <w:r w:rsidR="000B795D" w:rsidRPr="0071118D">
        <w:rPr>
          <w:szCs w:val="22"/>
        </w:rPr>
        <w:t xml:space="preserve">, </w:t>
      </w:r>
      <w:r w:rsidR="00FD1ACD" w:rsidRPr="0071118D">
        <w:rPr>
          <w:szCs w:val="22"/>
        </w:rPr>
        <w:t>действую</w:t>
      </w:r>
      <w:r w:rsidR="00FD1ACD">
        <w:rPr>
          <w:szCs w:val="22"/>
        </w:rPr>
        <w:t xml:space="preserve">щего </w:t>
      </w:r>
      <w:r w:rsidR="000B795D">
        <w:rPr>
          <w:szCs w:val="22"/>
        </w:rPr>
        <w:t xml:space="preserve">на основании </w:t>
      </w:r>
      <w:r w:rsidR="00EF4D1E">
        <w:rPr>
          <w:szCs w:val="22"/>
        </w:rPr>
        <w:t>Устава</w:t>
      </w:r>
      <w:r w:rsidR="000B795D" w:rsidRPr="0071118D">
        <w:rPr>
          <w:szCs w:val="22"/>
        </w:rPr>
        <w:t>, с одной стороны,</w:t>
      </w:r>
      <w:r w:rsidR="000B795D">
        <w:rPr>
          <w:szCs w:val="22"/>
        </w:rPr>
        <w:t xml:space="preserve"> </w:t>
      </w:r>
      <w:r w:rsidR="00F466DC">
        <w:rPr>
          <w:szCs w:val="22"/>
        </w:rPr>
        <w:t>и Общество с ограниченной ответственностью</w:t>
      </w:r>
      <w:r w:rsidR="00776BFA">
        <w:rPr>
          <w:b/>
          <w:szCs w:val="22"/>
        </w:rPr>
        <w:t>____________________</w:t>
      </w:r>
      <w:r w:rsidR="00602E00" w:rsidRPr="00EC5D40">
        <w:rPr>
          <w:szCs w:val="22"/>
        </w:rPr>
        <w:t xml:space="preserve">, </w:t>
      </w:r>
      <w:r w:rsidR="001921E9">
        <w:rPr>
          <w:szCs w:val="22"/>
        </w:rPr>
        <w:t xml:space="preserve">именуемое в дальнейшем  </w:t>
      </w:r>
      <w:r w:rsidR="00602E00" w:rsidRPr="0071118D">
        <w:rPr>
          <w:szCs w:val="22"/>
        </w:rPr>
        <w:t xml:space="preserve"> </w:t>
      </w:r>
      <w:r w:rsidR="00602E00" w:rsidRPr="0071118D">
        <w:rPr>
          <w:b/>
          <w:szCs w:val="22"/>
        </w:rPr>
        <w:t>«</w:t>
      </w:r>
      <w:r w:rsidR="00F07E43">
        <w:rPr>
          <w:b/>
          <w:szCs w:val="22"/>
        </w:rPr>
        <w:t>Подрядчик</w:t>
      </w:r>
      <w:r w:rsidR="00602E00" w:rsidRPr="0071118D">
        <w:rPr>
          <w:b/>
          <w:szCs w:val="22"/>
        </w:rPr>
        <w:t>»</w:t>
      </w:r>
      <w:r w:rsidR="007E5D57">
        <w:rPr>
          <w:szCs w:val="22"/>
        </w:rPr>
        <w:t>, в лице г</w:t>
      </w:r>
      <w:r w:rsidR="00602E00" w:rsidRPr="0071118D">
        <w:rPr>
          <w:szCs w:val="22"/>
        </w:rPr>
        <w:t>е</w:t>
      </w:r>
      <w:r w:rsidR="00945E8D">
        <w:rPr>
          <w:szCs w:val="22"/>
        </w:rPr>
        <w:t xml:space="preserve">нерального </w:t>
      </w:r>
      <w:r w:rsidR="00945E8D" w:rsidRPr="00984A87">
        <w:rPr>
          <w:szCs w:val="22"/>
        </w:rPr>
        <w:t>директора</w:t>
      </w:r>
      <w:r w:rsidR="00EC5D40" w:rsidRPr="00984A87">
        <w:rPr>
          <w:szCs w:val="22"/>
        </w:rPr>
        <w:t xml:space="preserve"> </w:t>
      </w:r>
      <w:r w:rsidR="00776BFA">
        <w:rPr>
          <w:szCs w:val="22"/>
        </w:rPr>
        <w:t>__________________________________</w:t>
      </w:r>
      <w:proofErr w:type="gramStart"/>
      <w:r w:rsidR="006E75B4" w:rsidRPr="00984A87">
        <w:rPr>
          <w:szCs w:val="22"/>
        </w:rPr>
        <w:t xml:space="preserve"> </w:t>
      </w:r>
      <w:r w:rsidR="00602E00" w:rsidRPr="00984A87">
        <w:rPr>
          <w:szCs w:val="22"/>
        </w:rPr>
        <w:t>,</w:t>
      </w:r>
      <w:proofErr w:type="gramEnd"/>
      <w:r w:rsidR="00602E00" w:rsidRPr="00984A87">
        <w:rPr>
          <w:szCs w:val="22"/>
        </w:rPr>
        <w:t xml:space="preserve"> действующего на основа</w:t>
      </w:r>
      <w:r w:rsidR="009A5748" w:rsidRPr="00984A87">
        <w:rPr>
          <w:szCs w:val="22"/>
        </w:rPr>
        <w:t>нии Устава</w:t>
      </w:r>
      <w:r w:rsidR="009804B7" w:rsidRPr="00984A87">
        <w:rPr>
          <w:szCs w:val="22"/>
        </w:rPr>
        <w:t>,</w:t>
      </w:r>
      <w:r w:rsidR="00602E00" w:rsidRPr="00984A87">
        <w:rPr>
          <w:szCs w:val="22"/>
        </w:rPr>
        <w:t xml:space="preserve"> с другой стороны, совместно именуемые в дальнейшем «Стороны</w:t>
      </w:r>
      <w:r w:rsidR="00602E00" w:rsidRPr="0071118D">
        <w:rPr>
          <w:szCs w:val="22"/>
        </w:rPr>
        <w:t xml:space="preserve">», заключили настоящий Договор </w:t>
      </w:r>
      <w:r w:rsidR="00311F36" w:rsidRPr="00423914">
        <w:rPr>
          <w:szCs w:val="22"/>
        </w:rPr>
        <w:t xml:space="preserve">(далее – «Договор») </w:t>
      </w:r>
      <w:r w:rsidR="00602E00" w:rsidRPr="0071118D">
        <w:rPr>
          <w:szCs w:val="22"/>
        </w:rPr>
        <w:t>о нижеследующем:</w:t>
      </w:r>
    </w:p>
    <w:p w:rsidR="00602E00" w:rsidRDefault="00602E00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:rsidR="00D96FBB" w:rsidRDefault="00B32FC4" w:rsidP="00984A87">
      <w:pPr>
        <w:pStyle w:val="a5"/>
        <w:numPr>
          <w:ilvl w:val="0"/>
          <w:numId w:val="1"/>
        </w:numPr>
        <w:tabs>
          <w:tab w:val="left" w:pos="426"/>
        </w:tabs>
        <w:rPr>
          <w:szCs w:val="22"/>
        </w:rPr>
      </w:pPr>
      <w:r w:rsidRPr="009664A9">
        <w:rPr>
          <w:szCs w:val="22"/>
        </w:rPr>
        <w:t>По настоящему договору Подрядчик обязуется, в соответствии с Локальным</w:t>
      </w:r>
      <w:r w:rsidR="00C42382">
        <w:rPr>
          <w:szCs w:val="22"/>
        </w:rPr>
        <w:t>и</w:t>
      </w:r>
      <w:r w:rsidRPr="009664A9">
        <w:rPr>
          <w:szCs w:val="22"/>
        </w:rPr>
        <w:t xml:space="preserve"> сметны</w:t>
      </w:r>
      <w:r w:rsidR="00CF3EEF" w:rsidRPr="009664A9">
        <w:rPr>
          <w:szCs w:val="22"/>
        </w:rPr>
        <w:t>м</w:t>
      </w:r>
      <w:r w:rsidR="00C42382">
        <w:rPr>
          <w:szCs w:val="22"/>
        </w:rPr>
        <w:t>и</w:t>
      </w:r>
      <w:r w:rsidR="00CF3EEF" w:rsidRPr="009664A9">
        <w:rPr>
          <w:szCs w:val="22"/>
        </w:rPr>
        <w:t xml:space="preserve"> расчет</w:t>
      </w:r>
      <w:r w:rsidR="00C42382">
        <w:rPr>
          <w:szCs w:val="22"/>
        </w:rPr>
        <w:t>ами</w:t>
      </w:r>
      <w:r w:rsidR="001F2439">
        <w:rPr>
          <w:szCs w:val="22"/>
        </w:rPr>
        <w:t xml:space="preserve"> по каждому объекту</w:t>
      </w:r>
      <w:r w:rsidR="00CF3EEF" w:rsidRPr="009664A9">
        <w:rPr>
          <w:szCs w:val="22"/>
        </w:rPr>
        <w:t xml:space="preserve"> (Приложение №1</w:t>
      </w:r>
      <w:r w:rsidR="00C42382">
        <w:rPr>
          <w:szCs w:val="22"/>
        </w:rPr>
        <w:t>-…</w:t>
      </w:r>
      <w:r w:rsidR="00E41E60" w:rsidRPr="009664A9">
        <w:rPr>
          <w:szCs w:val="22"/>
        </w:rPr>
        <w:t xml:space="preserve"> к Договору)</w:t>
      </w:r>
      <w:r w:rsidR="00CF3EEF" w:rsidRPr="009664A9">
        <w:rPr>
          <w:szCs w:val="22"/>
        </w:rPr>
        <w:t>,</w:t>
      </w:r>
      <w:r w:rsidR="00B8106F">
        <w:rPr>
          <w:szCs w:val="22"/>
        </w:rPr>
        <w:t xml:space="preserve"> </w:t>
      </w:r>
      <w:r w:rsidR="00CF3EEF" w:rsidRPr="009664A9">
        <w:rPr>
          <w:szCs w:val="22"/>
        </w:rPr>
        <w:t xml:space="preserve"> </w:t>
      </w:r>
      <w:r w:rsidR="00E41E60" w:rsidRPr="009664A9">
        <w:rPr>
          <w:szCs w:val="22"/>
        </w:rPr>
        <w:t>Техническим заданием (Приложение№</w:t>
      </w:r>
      <w:r w:rsidR="00CB082B">
        <w:rPr>
          <w:szCs w:val="22"/>
        </w:rPr>
        <w:t>…</w:t>
      </w:r>
      <w:r w:rsidR="00E41E60" w:rsidRPr="009664A9">
        <w:rPr>
          <w:szCs w:val="22"/>
        </w:rPr>
        <w:t xml:space="preserve"> к Договору), </w:t>
      </w:r>
      <w:r w:rsidRPr="009664A9">
        <w:rPr>
          <w:szCs w:val="22"/>
        </w:rPr>
        <w:t>являющим</w:t>
      </w:r>
      <w:r w:rsidR="007E0D7B" w:rsidRPr="009664A9">
        <w:rPr>
          <w:szCs w:val="22"/>
        </w:rPr>
        <w:t>и</w:t>
      </w:r>
      <w:r w:rsidRPr="009664A9">
        <w:rPr>
          <w:szCs w:val="22"/>
        </w:rPr>
        <w:t>ся неотъемлемой частью настоя</w:t>
      </w:r>
      <w:r w:rsidR="002102D6" w:rsidRPr="009664A9">
        <w:rPr>
          <w:szCs w:val="22"/>
        </w:rPr>
        <w:t>щего Договора, выполнить</w:t>
      </w:r>
      <w:r w:rsidR="00984A87">
        <w:rPr>
          <w:szCs w:val="22"/>
        </w:rPr>
        <w:t xml:space="preserve"> следующие работы</w:t>
      </w:r>
      <w:r w:rsidR="00984A87" w:rsidRPr="00984A87">
        <w:rPr>
          <w:szCs w:val="22"/>
        </w:rPr>
        <w:t xml:space="preserve"> на территории АО «</w:t>
      </w:r>
      <w:proofErr w:type="spellStart"/>
      <w:r w:rsidR="00984A87" w:rsidRPr="00984A87">
        <w:rPr>
          <w:szCs w:val="22"/>
        </w:rPr>
        <w:t>Концэл</w:t>
      </w:r>
      <w:proofErr w:type="spellEnd"/>
      <w:r w:rsidR="00984A87" w:rsidRPr="00984A87">
        <w:rPr>
          <w:szCs w:val="22"/>
        </w:rPr>
        <w:t xml:space="preserve">» в объеме, на условиях и в сроки, определенные в настоящем Договоре, и сдать Заказчику, а Заказчик обязуется принять </w:t>
      </w:r>
      <w:r w:rsidR="00984A87">
        <w:rPr>
          <w:szCs w:val="22"/>
        </w:rPr>
        <w:t>р</w:t>
      </w:r>
      <w:r w:rsidR="00984A87" w:rsidRPr="00984A87">
        <w:rPr>
          <w:szCs w:val="22"/>
        </w:rPr>
        <w:t xml:space="preserve">аботы, оплатить их в сумме и в </w:t>
      </w:r>
      <w:proofErr w:type="gramStart"/>
      <w:r w:rsidR="00984A87" w:rsidRPr="00984A87">
        <w:rPr>
          <w:szCs w:val="22"/>
        </w:rPr>
        <w:t>порядке</w:t>
      </w:r>
      <w:proofErr w:type="gramEnd"/>
      <w:r w:rsidR="00984A87" w:rsidRPr="00984A87">
        <w:rPr>
          <w:szCs w:val="22"/>
        </w:rPr>
        <w:t>, определенном в настоящем Договоре</w:t>
      </w:r>
      <w:r w:rsidR="00D96FBB">
        <w:rPr>
          <w:szCs w:val="22"/>
        </w:rPr>
        <w:t>:</w:t>
      </w:r>
    </w:p>
    <w:p w:rsidR="00D96FBB" w:rsidRDefault="00D96FBB" w:rsidP="00984A87">
      <w:pPr>
        <w:pStyle w:val="a5"/>
        <w:numPr>
          <w:ilvl w:val="0"/>
          <w:numId w:val="41"/>
        </w:numPr>
        <w:tabs>
          <w:tab w:val="left" w:pos="0"/>
        </w:tabs>
        <w:rPr>
          <w:szCs w:val="22"/>
        </w:rPr>
      </w:pPr>
      <w:r w:rsidRPr="00D96FBB">
        <w:rPr>
          <w:szCs w:val="22"/>
        </w:rPr>
        <w:t xml:space="preserve">работы по частичному восстановлению асфальтового покрытия по адресам: </w:t>
      </w:r>
    </w:p>
    <w:p w:rsidR="00D96FBB" w:rsidRPr="00E312E4" w:rsidRDefault="00D96FBB" w:rsidP="00984A87">
      <w:pPr>
        <w:pStyle w:val="a5"/>
        <w:tabs>
          <w:tab w:val="left" w:pos="0"/>
        </w:tabs>
        <w:spacing w:after="0"/>
        <w:ind w:left="720"/>
        <w:rPr>
          <w:sz w:val="20"/>
        </w:rPr>
      </w:pPr>
      <w:r w:rsidRPr="00E312E4">
        <w:rPr>
          <w:sz w:val="20"/>
        </w:rPr>
        <w:t>124460, Москва, Зеленоград, проезд 4801, дом 7 , основное средство «Автодороги и площадки» инв.№ 20207,</w:t>
      </w:r>
    </w:p>
    <w:p w:rsidR="00D96FBB" w:rsidRPr="00E312E4" w:rsidRDefault="00D96FBB" w:rsidP="00984A87">
      <w:pPr>
        <w:pStyle w:val="a5"/>
        <w:tabs>
          <w:tab w:val="left" w:pos="0"/>
        </w:tabs>
        <w:spacing w:after="0"/>
        <w:ind w:left="720"/>
        <w:rPr>
          <w:sz w:val="20"/>
        </w:rPr>
      </w:pPr>
      <w:r w:rsidRPr="00E312E4">
        <w:rPr>
          <w:sz w:val="20"/>
        </w:rPr>
        <w:t>124460, Москва, Зеленоград, проспект Генерала Алексеева, дом 42, основное средство «Дорожное покрытие на заездах №1 и №2», инв.№ 00041178,</w:t>
      </w:r>
    </w:p>
    <w:p w:rsidR="00B610E5" w:rsidRPr="00E312E4" w:rsidRDefault="00D96FBB" w:rsidP="00984A87">
      <w:pPr>
        <w:pStyle w:val="a5"/>
        <w:tabs>
          <w:tab w:val="left" w:pos="0"/>
        </w:tabs>
        <w:spacing w:after="0"/>
        <w:ind w:left="720"/>
        <w:rPr>
          <w:sz w:val="20"/>
        </w:rPr>
      </w:pPr>
      <w:r w:rsidRPr="00E312E4">
        <w:rPr>
          <w:sz w:val="20"/>
        </w:rPr>
        <w:t>124460, Москва, Зеленоград, проспект Генерала Алексеева, владение 42, основное средство «Площадка СВХ»</w:t>
      </w:r>
      <w:r w:rsidR="00B610E5" w:rsidRPr="00E312E4">
        <w:rPr>
          <w:sz w:val="20"/>
        </w:rPr>
        <w:t xml:space="preserve">, </w:t>
      </w:r>
      <w:r w:rsidRPr="00E312E4">
        <w:rPr>
          <w:sz w:val="20"/>
        </w:rPr>
        <w:t>инв.№ 00041125</w:t>
      </w:r>
      <w:r w:rsidR="00B610E5" w:rsidRPr="00E312E4">
        <w:rPr>
          <w:sz w:val="20"/>
        </w:rPr>
        <w:t>.</w:t>
      </w:r>
    </w:p>
    <w:p w:rsidR="00B610E5" w:rsidRDefault="00B610E5" w:rsidP="00B610E5">
      <w:pPr>
        <w:pStyle w:val="a5"/>
        <w:tabs>
          <w:tab w:val="left" w:pos="0"/>
        </w:tabs>
        <w:spacing w:after="0"/>
        <w:ind w:firstLine="426"/>
        <w:rPr>
          <w:szCs w:val="22"/>
        </w:rPr>
      </w:pPr>
    </w:p>
    <w:p w:rsidR="00244A36" w:rsidRDefault="00D96FBB" w:rsidP="00984A87">
      <w:pPr>
        <w:pStyle w:val="a5"/>
        <w:numPr>
          <w:ilvl w:val="0"/>
          <w:numId w:val="41"/>
        </w:numPr>
        <w:tabs>
          <w:tab w:val="left" w:pos="0"/>
        </w:tabs>
        <w:rPr>
          <w:szCs w:val="22"/>
        </w:rPr>
      </w:pPr>
      <w:r>
        <w:rPr>
          <w:szCs w:val="22"/>
        </w:rPr>
        <w:t>работы по в</w:t>
      </w:r>
      <w:r w:rsidRPr="00D96FBB">
        <w:rPr>
          <w:szCs w:val="22"/>
        </w:rPr>
        <w:t>осстановлени</w:t>
      </w:r>
      <w:r>
        <w:rPr>
          <w:szCs w:val="22"/>
        </w:rPr>
        <w:t>ю</w:t>
      </w:r>
      <w:r w:rsidRPr="00D96FBB">
        <w:rPr>
          <w:szCs w:val="22"/>
        </w:rPr>
        <w:t xml:space="preserve"> асфальтовой </w:t>
      </w:r>
      <w:proofErr w:type="spellStart"/>
      <w:r w:rsidRPr="00D96FBB">
        <w:rPr>
          <w:szCs w:val="22"/>
        </w:rPr>
        <w:t>отмостки</w:t>
      </w:r>
      <w:proofErr w:type="spellEnd"/>
      <w:r w:rsidRPr="00D96FBB">
        <w:rPr>
          <w:szCs w:val="22"/>
        </w:rPr>
        <w:t xml:space="preserve"> зданий</w:t>
      </w:r>
      <w:r>
        <w:rPr>
          <w:szCs w:val="22"/>
        </w:rPr>
        <w:t xml:space="preserve"> по адрес</w:t>
      </w:r>
      <w:r w:rsidR="00244A36">
        <w:rPr>
          <w:szCs w:val="22"/>
        </w:rPr>
        <w:t>ам</w:t>
      </w:r>
      <w:r>
        <w:rPr>
          <w:szCs w:val="22"/>
        </w:rPr>
        <w:t xml:space="preserve">: </w:t>
      </w:r>
    </w:p>
    <w:p w:rsidR="00244A36" w:rsidRPr="00E312E4" w:rsidRDefault="00D96FBB" w:rsidP="00984A87">
      <w:pPr>
        <w:pStyle w:val="a5"/>
        <w:tabs>
          <w:tab w:val="left" w:pos="0"/>
        </w:tabs>
        <w:ind w:left="720"/>
        <w:rPr>
          <w:sz w:val="20"/>
        </w:rPr>
      </w:pPr>
      <w:r w:rsidRPr="00E312E4">
        <w:rPr>
          <w:sz w:val="20"/>
        </w:rPr>
        <w:t xml:space="preserve">124460, Москва, Зеленоград, проезд 4801, дом 7, стр.1 Основное средство «Административно-бытовой корпус» инв. номер 10002 </w:t>
      </w:r>
    </w:p>
    <w:p w:rsidR="00B610E5" w:rsidRPr="00E312E4" w:rsidRDefault="00244A36" w:rsidP="00984A87">
      <w:pPr>
        <w:pStyle w:val="a5"/>
        <w:tabs>
          <w:tab w:val="left" w:pos="0"/>
        </w:tabs>
        <w:ind w:left="720"/>
        <w:rPr>
          <w:sz w:val="20"/>
        </w:rPr>
      </w:pPr>
      <w:r w:rsidRPr="00E312E4">
        <w:rPr>
          <w:sz w:val="20"/>
        </w:rPr>
        <w:t xml:space="preserve">124460, </w:t>
      </w:r>
      <w:r w:rsidR="00D96FBB" w:rsidRPr="00E312E4">
        <w:rPr>
          <w:sz w:val="20"/>
        </w:rPr>
        <w:t xml:space="preserve"> Москва, Зеленоград, проезд 4801, дом 7, стр.8 Основное средство </w:t>
      </w:r>
      <w:r w:rsidR="00984A87" w:rsidRPr="00E312E4">
        <w:rPr>
          <w:sz w:val="20"/>
        </w:rPr>
        <w:t>«</w:t>
      </w:r>
      <w:proofErr w:type="spellStart"/>
      <w:r w:rsidR="00984A87" w:rsidRPr="00E312E4">
        <w:rPr>
          <w:sz w:val="20"/>
        </w:rPr>
        <w:t>Энергокорпус</w:t>
      </w:r>
      <w:proofErr w:type="spellEnd"/>
      <w:r w:rsidR="00984A87" w:rsidRPr="00E312E4">
        <w:rPr>
          <w:sz w:val="20"/>
        </w:rPr>
        <w:t>» инв. номер 10005</w:t>
      </w:r>
    </w:p>
    <w:p w:rsidR="00D96FBB" w:rsidRPr="00E312E4" w:rsidRDefault="00D96FBB" w:rsidP="00984A87">
      <w:pPr>
        <w:pStyle w:val="a5"/>
        <w:numPr>
          <w:ilvl w:val="0"/>
          <w:numId w:val="41"/>
        </w:numPr>
        <w:tabs>
          <w:tab w:val="left" w:pos="0"/>
        </w:tabs>
        <w:rPr>
          <w:sz w:val="20"/>
        </w:rPr>
      </w:pPr>
      <w:r>
        <w:rPr>
          <w:szCs w:val="22"/>
        </w:rPr>
        <w:t xml:space="preserve">работы по </w:t>
      </w:r>
      <w:r w:rsidRPr="00D96FBB">
        <w:rPr>
          <w:szCs w:val="22"/>
        </w:rPr>
        <w:t>восстановлени</w:t>
      </w:r>
      <w:r>
        <w:rPr>
          <w:szCs w:val="22"/>
        </w:rPr>
        <w:t>ю</w:t>
      </w:r>
      <w:r w:rsidRPr="00D96FBB">
        <w:rPr>
          <w:szCs w:val="22"/>
        </w:rPr>
        <w:t xml:space="preserve"> благоустройства территории бывших градирен с о</w:t>
      </w:r>
      <w:r>
        <w:rPr>
          <w:szCs w:val="22"/>
        </w:rPr>
        <w:t>рганизацией «дороги подъездной» по адресу</w:t>
      </w:r>
      <w:r w:rsidRPr="00D96FBB">
        <w:rPr>
          <w:szCs w:val="22"/>
        </w:rPr>
        <w:t xml:space="preserve">:  </w:t>
      </w:r>
      <w:r w:rsidRPr="00E312E4">
        <w:rPr>
          <w:sz w:val="20"/>
        </w:rPr>
        <w:t>124460, Москва, Зеленоград, проезд 4801, до</w:t>
      </w:r>
      <w:r w:rsidR="00984A87" w:rsidRPr="00E312E4">
        <w:rPr>
          <w:sz w:val="20"/>
        </w:rPr>
        <w:t>м 7, территория бывших градирен.</w:t>
      </w:r>
    </w:p>
    <w:p w:rsidR="00B32FC4" w:rsidRPr="00E312E4" w:rsidRDefault="00B32FC4" w:rsidP="00B610E5">
      <w:pPr>
        <w:pStyle w:val="a5"/>
        <w:tabs>
          <w:tab w:val="left" w:pos="426"/>
        </w:tabs>
        <w:rPr>
          <w:sz w:val="20"/>
        </w:rPr>
      </w:pPr>
    </w:p>
    <w:p w:rsidR="008A4378" w:rsidRDefault="00F14EDD" w:rsidP="00B8106F">
      <w:pPr>
        <w:pStyle w:val="af0"/>
        <w:numPr>
          <w:ilvl w:val="0"/>
          <w:numId w:val="1"/>
        </w:numPr>
        <w:tabs>
          <w:tab w:val="left" w:pos="426"/>
        </w:tabs>
        <w:jc w:val="both"/>
        <w:rPr>
          <w:spacing w:val="-4"/>
          <w:sz w:val="22"/>
          <w:szCs w:val="22"/>
        </w:rPr>
      </w:pPr>
      <w:r w:rsidRPr="00BB6580">
        <w:rPr>
          <w:spacing w:val="-4"/>
          <w:sz w:val="22"/>
          <w:szCs w:val="22"/>
        </w:rPr>
        <w:t xml:space="preserve"> </w:t>
      </w:r>
      <w:r w:rsidR="005F1678" w:rsidRPr="00BB6580">
        <w:rPr>
          <w:spacing w:val="-4"/>
          <w:sz w:val="22"/>
          <w:szCs w:val="22"/>
        </w:rPr>
        <w:t>Работы выполн</w:t>
      </w:r>
      <w:r w:rsidR="005F1678">
        <w:rPr>
          <w:spacing w:val="-4"/>
          <w:sz w:val="22"/>
          <w:szCs w:val="22"/>
        </w:rPr>
        <w:t>яются</w:t>
      </w:r>
      <w:r w:rsidR="005F1678" w:rsidRPr="00BB6580">
        <w:rPr>
          <w:spacing w:val="-4"/>
          <w:sz w:val="22"/>
          <w:szCs w:val="22"/>
        </w:rPr>
        <w:t xml:space="preserve"> силами и </w:t>
      </w:r>
      <w:r w:rsidR="00621F69">
        <w:rPr>
          <w:spacing w:val="-4"/>
          <w:sz w:val="22"/>
          <w:szCs w:val="22"/>
        </w:rPr>
        <w:t>средствами</w:t>
      </w:r>
      <w:r w:rsidR="005F1678" w:rsidRPr="00BB6580">
        <w:rPr>
          <w:spacing w:val="-4"/>
          <w:sz w:val="22"/>
          <w:szCs w:val="22"/>
        </w:rPr>
        <w:t xml:space="preserve"> Подрядчика, </w:t>
      </w:r>
      <w:r w:rsidR="0029742B" w:rsidRPr="00BB6580">
        <w:rPr>
          <w:spacing w:val="-4"/>
          <w:sz w:val="22"/>
          <w:szCs w:val="22"/>
        </w:rPr>
        <w:t xml:space="preserve">в соответствии </w:t>
      </w:r>
      <w:r w:rsidR="00B8106F" w:rsidRPr="00B8106F">
        <w:rPr>
          <w:spacing w:val="-4"/>
          <w:sz w:val="22"/>
          <w:szCs w:val="22"/>
        </w:rPr>
        <w:t>с Локальным сметным расчетом № 1 (Приложение №1 к Договору), Локальным сметным расчетом №2 (Приложение№2 к Договору), Локальным сметным расчетом№3 (Приложение №3 к Договору), Техническим заданием (Приложение№4 к Договору</w:t>
      </w:r>
      <w:r w:rsidR="00B8106F">
        <w:rPr>
          <w:spacing w:val="-4"/>
          <w:sz w:val="22"/>
          <w:szCs w:val="22"/>
        </w:rPr>
        <w:t>)</w:t>
      </w:r>
      <w:r w:rsidR="0029742B" w:rsidRPr="00BB6580">
        <w:rPr>
          <w:spacing w:val="-4"/>
          <w:sz w:val="22"/>
          <w:szCs w:val="22"/>
        </w:rPr>
        <w:t>.</w:t>
      </w:r>
    </w:p>
    <w:p w:rsidR="006E75B4" w:rsidRPr="00BB6580" w:rsidRDefault="006E75B4" w:rsidP="006E75B4">
      <w:pPr>
        <w:pStyle w:val="af0"/>
        <w:tabs>
          <w:tab w:val="left" w:pos="426"/>
        </w:tabs>
        <w:ind w:left="0"/>
        <w:rPr>
          <w:spacing w:val="-4"/>
          <w:sz w:val="22"/>
          <w:szCs w:val="22"/>
        </w:rPr>
      </w:pPr>
    </w:p>
    <w:p w:rsidR="00B41761" w:rsidRPr="00E41E60" w:rsidRDefault="00E41E60" w:rsidP="00B41761">
      <w:pPr>
        <w:pStyle w:val="af0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  <w:r w:rsidRPr="00E41E60">
        <w:rPr>
          <w:bCs/>
          <w:spacing w:val="-4"/>
          <w:sz w:val="22"/>
          <w:szCs w:val="22"/>
        </w:rPr>
        <w:t>1.3.</w:t>
      </w:r>
      <w:r w:rsidR="00B41761" w:rsidRPr="00B41761">
        <w:rPr>
          <w:bCs/>
          <w:szCs w:val="22"/>
        </w:rPr>
        <w:t xml:space="preserve"> </w:t>
      </w:r>
      <w:proofErr w:type="gramStart"/>
      <w:r w:rsidR="00B41761" w:rsidRPr="00E41E60">
        <w:rPr>
          <w:bCs/>
          <w:spacing w:val="-4"/>
          <w:sz w:val="22"/>
          <w:szCs w:val="22"/>
        </w:rPr>
        <w:t>Работы считаются выполненными с момента подписания Сторонами акта  о приемке выполненных работ</w:t>
      </w:r>
      <w:r w:rsidR="00B41761" w:rsidRPr="00B9140A">
        <w:rPr>
          <w:bCs/>
          <w:spacing w:val="-4"/>
          <w:sz w:val="22"/>
          <w:szCs w:val="22"/>
        </w:rPr>
        <w:t xml:space="preserve"> по форме КС-2</w:t>
      </w:r>
      <w:r w:rsidR="00B41761">
        <w:rPr>
          <w:bCs/>
          <w:spacing w:val="-4"/>
          <w:sz w:val="22"/>
          <w:szCs w:val="22"/>
        </w:rPr>
        <w:t xml:space="preserve"> (далее КС-2), </w:t>
      </w:r>
      <w:r w:rsidR="00B41761" w:rsidRPr="00B9140A">
        <w:rPr>
          <w:bCs/>
          <w:spacing w:val="-4"/>
          <w:sz w:val="22"/>
          <w:szCs w:val="22"/>
        </w:rPr>
        <w:t>справки о стоимости выполненных объемов работ и затрат по форме КС-3</w:t>
      </w:r>
      <w:r w:rsidR="00555129">
        <w:rPr>
          <w:bCs/>
          <w:spacing w:val="-4"/>
          <w:sz w:val="22"/>
          <w:szCs w:val="22"/>
        </w:rPr>
        <w:t xml:space="preserve"> (далее КС-3 по каждому адресу выполнения работ</w:t>
      </w:r>
      <w:r w:rsidR="00B41761" w:rsidRPr="00E41E60">
        <w:rPr>
          <w:bCs/>
          <w:spacing w:val="-4"/>
          <w:sz w:val="22"/>
          <w:szCs w:val="22"/>
        </w:rPr>
        <w:t>, получения Заказчиком счета, счета-фактуры</w:t>
      </w:r>
      <w:r w:rsidR="00B41761">
        <w:rPr>
          <w:bCs/>
          <w:spacing w:val="-4"/>
          <w:sz w:val="22"/>
          <w:szCs w:val="22"/>
        </w:rPr>
        <w:t>, оформленных в соответствии с действующим законодательством РФ</w:t>
      </w:r>
      <w:r w:rsidR="00B41761" w:rsidRPr="00E41E60">
        <w:rPr>
          <w:bCs/>
          <w:spacing w:val="-4"/>
          <w:sz w:val="22"/>
          <w:szCs w:val="22"/>
        </w:rPr>
        <w:t>.</w:t>
      </w:r>
      <w:proofErr w:type="gramEnd"/>
    </w:p>
    <w:p w:rsidR="00E41E60" w:rsidRPr="00E41E60" w:rsidRDefault="00E41E60" w:rsidP="00E41E60">
      <w:pPr>
        <w:pStyle w:val="af0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</w:p>
    <w:p w:rsidR="00602E00" w:rsidRDefault="0085303F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:rsidR="00DC7894" w:rsidRPr="004A7593" w:rsidRDefault="004A7593" w:rsidP="004A7593">
      <w:pPr>
        <w:ind w:left="142"/>
        <w:jc w:val="both"/>
        <w:rPr>
          <w:b/>
          <w:spacing w:val="-4"/>
          <w:sz w:val="22"/>
          <w:szCs w:val="22"/>
        </w:rPr>
      </w:pPr>
      <w:r>
        <w:rPr>
          <w:sz w:val="22"/>
          <w:szCs w:val="22"/>
        </w:rPr>
        <w:t>2.1</w:t>
      </w:r>
      <w:r w:rsidR="00F42847" w:rsidRPr="004A7593">
        <w:rPr>
          <w:sz w:val="22"/>
          <w:szCs w:val="22"/>
        </w:rPr>
        <w:t>Общая с</w:t>
      </w:r>
      <w:r w:rsidR="00FF1C3F" w:rsidRPr="004A7593">
        <w:rPr>
          <w:sz w:val="22"/>
          <w:szCs w:val="22"/>
        </w:rPr>
        <w:t xml:space="preserve">тоимость Работ, поручаемых </w:t>
      </w:r>
      <w:r w:rsidR="00F07E43" w:rsidRPr="004A7593">
        <w:rPr>
          <w:sz w:val="22"/>
          <w:szCs w:val="22"/>
        </w:rPr>
        <w:t>Подрядчик</w:t>
      </w:r>
      <w:r w:rsidR="00FF1C3F" w:rsidRPr="004A7593">
        <w:rPr>
          <w:sz w:val="22"/>
          <w:szCs w:val="22"/>
        </w:rPr>
        <w:t>у по настоящему Договору</w:t>
      </w:r>
      <w:r w:rsidR="00A03E3C" w:rsidRPr="004A7593">
        <w:rPr>
          <w:sz w:val="22"/>
          <w:szCs w:val="22"/>
        </w:rPr>
        <w:t>,</w:t>
      </w:r>
      <w:r w:rsidR="00FF1C3F" w:rsidRPr="004A7593">
        <w:rPr>
          <w:sz w:val="22"/>
          <w:szCs w:val="22"/>
        </w:rPr>
        <w:t xml:space="preserve"> определена </w:t>
      </w:r>
      <w:r w:rsidR="001921E9" w:rsidRPr="004A7593">
        <w:rPr>
          <w:spacing w:val="-4"/>
          <w:sz w:val="22"/>
          <w:szCs w:val="22"/>
        </w:rPr>
        <w:t>Локальным сметным расчетом № 1 (Приложение №1</w:t>
      </w:r>
      <w:r w:rsidR="00EC5D40" w:rsidRPr="004A7593">
        <w:rPr>
          <w:spacing w:val="-4"/>
          <w:sz w:val="22"/>
          <w:szCs w:val="22"/>
        </w:rPr>
        <w:t xml:space="preserve"> к Договору</w:t>
      </w:r>
      <w:r w:rsidR="00A45D2F" w:rsidRPr="004A7593">
        <w:rPr>
          <w:spacing w:val="-4"/>
          <w:sz w:val="22"/>
          <w:szCs w:val="22"/>
        </w:rPr>
        <w:t>),</w:t>
      </w:r>
      <w:r w:rsidR="001921E9" w:rsidRPr="004A7593">
        <w:rPr>
          <w:spacing w:val="-4"/>
          <w:sz w:val="22"/>
          <w:szCs w:val="22"/>
        </w:rPr>
        <w:t xml:space="preserve"> </w:t>
      </w:r>
      <w:r w:rsidR="00B37C0F" w:rsidRPr="004A7593">
        <w:rPr>
          <w:spacing w:val="-4"/>
          <w:sz w:val="22"/>
          <w:szCs w:val="22"/>
        </w:rPr>
        <w:t xml:space="preserve">Локальным сметным расчетом №2 (Приложение№2 к Договору), Локальным сметным расчетом№3 (Приложение №3 к Договору), </w:t>
      </w:r>
      <w:r w:rsidR="00B37C0F" w:rsidRPr="004A7593">
        <w:rPr>
          <w:sz w:val="22"/>
          <w:szCs w:val="22"/>
        </w:rPr>
        <w:t xml:space="preserve">которые являются </w:t>
      </w:r>
      <w:r w:rsidR="00677DA7" w:rsidRPr="004A7593">
        <w:rPr>
          <w:sz w:val="22"/>
          <w:szCs w:val="22"/>
        </w:rPr>
        <w:t>неотъемлемой частью настоящего Договора,</w:t>
      </w:r>
      <w:r w:rsidR="00FF1C3F" w:rsidRPr="004A7593">
        <w:rPr>
          <w:sz w:val="22"/>
          <w:szCs w:val="22"/>
        </w:rPr>
        <w:t xml:space="preserve"> и </w:t>
      </w:r>
      <w:r w:rsidR="00A45D2F" w:rsidRPr="004A7593">
        <w:rPr>
          <w:sz w:val="22"/>
          <w:szCs w:val="22"/>
        </w:rPr>
        <w:t>составляет</w:t>
      </w:r>
      <w:r w:rsidRPr="004A7593">
        <w:rPr>
          <w:b/>
          <w:sz w:val="22"/>
          <w:szCs w:val="22"/>
        </w:rPr>
        <w:t>____________________________________________________________</w:t>
      </w:r>
      <w:r w:rsidR="00E41E60" w:rsidRPr="004A7593">
        <w:rPr>
          <w:b/>
          <w:sz w:val="22"/>
          <w:szCs w:val="22"/>
        </w:rPr>
        <w:t>,</w:t>
      </w:r>
      <w:r w:rsidR="00A45D2F" w:rsidRPr="004A7593">
        <w:rPr>
          <w:b/>
          <w:sz w:val="22"/>
          <w:szCs w:val="22"/>
        </w:rPr>
        <w:t xml:space="preserve"> в </w:t>
      </w:r>
      <w:r w:rsidR="00FF76C6" w:rsidRPr="004A7593">
        <w:rPr>
          <w:b/>
          <w:sz w:val="22"/>
          <w:szCs w:val="22"/>
        </w:rPr>
        <w:t xml:space="preserve">т. ч. </w:t>
      </w:r>
      <w:r w:rsidR="00A45D2F" w:rsidRPr="004A7593">
        <w:rPr>
          <w:b/>
          <w:sz w:val="22"/>
          <w:szCs w:val="22"/>
        </w:rPr>
        <w:t>НДС18%</w:t>
      </w:r>
      <w:r w:rsidR="00E41E60" w:rsidRPr="004A7593">
        <w:rPr>
          <w:b/>
          <w:sz w:val="22"/>
          <w:szCs w:val="22"/>
        </w:rPr>
        <w:t xml:space="preserve"> </w:t>
      </w:r>
      <w:r w:rsidRPr="004A7593">
        <w:rPr>
          <w:b/>
          <w:spacing w:val="-4"/>
          <w:sz w:val="22"/>
          <w:szCs w:val="22"/>
        </w:rPr>
        <w:t>____________________________________________________-</w:t>
      </w:r>
    </w:p>
    <w:p w:rsidR="00061D7B" w:rsidRPr="00E41E60" w:rsidRDefault="004A7593" w:rsidP="004A7593">
      <w:pPr>
        <w:pStyle w:val="a5"/>
        <w:tabs>
          <w:tab w:val="left" w:pos="284"/>
          <w:tab w:val="left" w:pos="426"/>
        </w:tabs>
        <w:ind w:left="142"/>
        <w:rPr>
          <w:szCs w:val="22"/>
        </w:rPr>
      </w:pPr>
      <w:r>
        <w:rPr>
          <w:spacing w:val="0"/>
          <w:szCs w:val="22"/>
        </w:rPr>
        <w:t>2.2</w:t>
      </w:r>
      <w:r w:rsidR="00AC3583" w:rsidRPr="007E0D7B">
        <w:rPr>
          <w:spacing w:val="0"/>
          <w:szCs w:val="22"/>
        </w:rPr>
        <w:t xml:space="preserve"> Стоимость работ</w:t>
      </w:r>
      <w:r w:rsidR="00F42847">
        <w:rPr>
          <w:spacing w:val="0"/>
          <w:szCs w:val="22"/>
        </w:rPr>
        <w:t xml:space="preserve"> </w:t>
      </w:r>
      <w:r w:rsidR="00AC3583" w:rsidRPr="007E0D7B">
        <w:rPr>
          <w:spacing w:val="0"/>
          <w:szCs w:val="22"/>
        </w:rPr>
        <w:t>по настоящему Договору является твердой и не подлежит увеличению с момента подписания Сторонами Договора.</w:t>
      </w:r>
    </w:p>
    <w:p w:rsidR="00DF75B3" w:rsidRDefault="00DF75B3" w:rsidP="00B610E5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:rsidR="00061D7B" w:rsidRPr="00FF76C6" w:rsidRDefault="00061D7B" w:rsidP="00621F69">
      <w:pPr>
        <w:pStyle w:val="a5"/>
        <w:numPr>
          <w:ilvl w:val="0"/>
          <w:numId w:val="5"/>
        </w:numPr>
        <w:tabs>
          <w:tab w:val="left" w:pos="426"/>
        </w:tabs>
        <w:rPr>
          <w:b/>
          <w:color w:val="FF0000"/>
          <w:szCs w:val="22"/>
        </w:rPr>
      </w:pPr>
      <w:r w:rsidRPr="00C05DEA">
        <w:rPr>
          <w:szCs w:val="22"/>
        </w:rPr>
        <w:t xml:space="preserve">До начала производства Работ, в течение </w:t>
      </w:r>
      <w:r w:rsidR="004A7593">
        <w:rPr>
          <w:szCs w:val="22"/>
        </w:rPr>
        <w:t>__</w:t>
      </w:r>
      <w:r w:rsidR="004A7593" w:rsidRPr="00C05DEA">
        <w:rPr>
          <w:szCs w:val="22"/>
        </w:rPr>
        <w:t xml:space="preserve"> </w:t>
      </w:r>
      <w:r w:rsidRPr="00C05DEA">
        <w:rPr>
          <w:szCs w:val="22"/>
        </w:rPr>
        <w:t>(</w:t>
      </w:r>
      <w:r w:rsidR="004A7593">
        <w:rPr>
          <w:szCs w:val="22"/>
        </w:rPr>
        <w:t>_________</w:t>
      </w:r>
      <w:r w:rsidRPr="00C05DEA">
        <w:rPr>
          <w:szCs w:val="22"/>
        </w:rPr>
        <w:t xml:space="preserve">) </w:t>
      </w:r>
      <w:r w:rsidR="00E22794">
        <w:rPr>
          <w:szCs w:val="22"/>
        </w:rPr>
        <w:t>рабочих</w:t>
      </w:r>
      <w:r w:rsidR="00E37B96">
        <w:rPr>
          <w:szCs w:val="22"/>
        </w:rPr>
        <w:t xml:space="preserve"> дней с </w:t>
      </w:r>
      <w:r w:rsidRPr="00C05DEA">
        <w:rPr>
          <w:szCs w:val="22"/>
        </w:rPr>
        <w:t>даты подписания</w:t>
      </w:r>
      <w:r w:rsidR="00AC3583">
        <w:rPr>
          <w:szCs w:val="22"/>
        </w:rPr>
        <w:t xml:space="preserve"> Сторонами настоящего</w:t>
      </w:r>
      <w:r w:rsidRPr="00C05DEA">
        <w:rPr>
          <w:szCs w:val="22"/>
        </w:rPr>
        <w:t xml:space="preserve"> Договора</w:t>
      </w:r>
      <w:r w:rsidR="00073930">
        <w:rPr>
          <w:szCs w:val="22"/>
        </w:rPr>
        <w:t xml:space="preserve"> и на </w:t>
      </w:r>
      <w:r w:rsidR="00811A72">
        <w:rPr>
          <w:szCs w:val="22"/>
        </w:rPr>
        <w:t>основании счета</w:t>
      </w:r>
      <w:r w:rsidR="00073930">
        <w:rPr>
          <w:szCs w:val="22"/>
        </w:rPr>
        <w:t xml:space="preserve"> Подрядчика</w:t>
      </w:r>
      <w:r w:rsidRPr="00C05DEA">
        <w:rPr>
          <w:szCs w:val="22"/>
        </w:rPr>
        <w:t xml:space="preserve">, Заказчик перечисляет на расчетный счет </w:t>
      </w:r>
      <w:r w:rsidR="00F07E43" w:rsidRPr="00C05DEA">
        <w:rPr>
          <w:szCs w:val="22"/>
        </w:rPr>
        <w:t>Подрядчик</w:t>
      </w:r>
      <w:r w:rsidRPr="00C05DEA">
        <w:rPr>
          <w:szCs w:val="22"/>
        </w:rPr>
        <w:t xml:space="preserve">а </w:t>
      </w:r>
      <w:r w:rsidRPr="00C05DEA">
        <w:rPr>
          <w:szCs w:val="22"/>
        </w:rPr>
        <w:lastRenderedPageBreak/>
        <w:t>аванс</w:t>
      </w:r>
      <w:r w:rsidR="008D1CA7" w:rsidRPr="00C05DEA">
        <w:rPr>
          <w:szCs w:val="22"/>
        </w:rPr>
        <w:t xml:space="preserve"> в </w:t>
      </w:r>
      <w:r w:rsidR="00811A72" w:rsidRPr="00FF76C6">
        <w:rPr>
          <w:szCs w:val="22"/>
        </w:rPr>
        <w:t xml:space="preserve">размере </w:t>
      </w:r>
      <w:r w:rsidR="004A7593">
        <w:rPr>
          <w:szCs w:val="22"/>
        </w:rPr>
        <w:t>___(прописью)</w:t>
      </w:r>
      <w:r w:rsidR="008D1CA7" w:rsidRPr="00FF76C6">
        <w:rPr>
          <w:szCs w:val="22"/>
        </w:rPr>
        <w:t>%</w:t>
      </w:r>
      <w:r w:rsidRPr="00FF76C6">
        <w:rPr>
          <w:szCs w:val="22"/>
        </w:rPr>
        <w:t xml:space="preserve"> </w:t>
      </w:r>
      <w:r w:rsidR="00811A72" w:rsidRPr="00FF76C6">
        <w:rPr>
          <w:szCs w:val="22"/>
        </w:rPr>
        <w:t>от общей</w:t>
      </w:r>
      <w:r w:rsidRPr="00FF76C6">
        <w:rPr>
          <w:szCs w:val="22"/>
        </w:rPr>
        <w:t xml:space="preserve"> стоимости </w:t>
      </w:r>
      <w:r w:rsidR="005C5456">
        <w:rPr>
          <w:szCs w:val="22"/>
        </w:rPr>
        <w:t>договора</w:t>
      </w:r>
      <w:r w:rsidRPr="00FF76C6">
        <w:rPr>
          <w:szCs w:val="22"/>
        </w:rPr>
        <w:t>,</w:t>
      </w:r>
      <w:proofErr w:type="gramStart"/>
      <w:r w:rsidRPr="00C05DEA">
        <w:rPr>
          <w:szCs w:val="22"/>
        </w:rPr>
        <w:t xml:space="preserve"> </w:t>
      </w:r>
      <w:r w:rsidR="005433D9">
        <w:rPr>
          <w:szCs w:val="22"/>
        </w:rPr>
        <w:t>,</w:t>
      </w:r>
      <w:proofErr w:type="gramEnd"/>
      <w:r w:rsidR="005433D9">
        <w:rPr>
          <w:szCs w:val="22"/>
        </w:rPr>
        <w:t xml:space="preserve"> </w:t>
      </w:r>
      <w:r w:rsidR="008D1CA7" w:rsidRPr="00C05DEA">
        <w:rPr>
          <w:szCs w:val="22"/>
        </w:rPr>
        <w:t xml:space="preserve">что </w:t>
      </w:r>
      <w:r w:rsidR="008D1CA7" w:rsidRPr="002460D0">
        <w:rPr>
          <w:szCs w:val="22"/>
        </w:rPr>
        <w:t>составляет</w:t>
      </w:r>
      <w:r w:rsidR="00A71977" w:rsidRPr="002460D0">
        <w:rPr>
          <w:szCs w:val="22"/>
        </w:rPr>
        <w:t xml:space="preserve"> </w:t>
      </w:r>
      <w:r w:rsidR="004A7593">
        <w:rPr>
          <w:b/>
          <w:szCs w:val="22"/>
        </w:rPr>
        <w:t>----------------------------------------------------------------------------------------------------------------------------------------------------------------------------------</w:t>
      </w:r>
    </w:p>
    <w:p w:rsidR="00B610E5" w:rsidRDefault="00FF76C6" w:rsidP="00B610E5">
      <w:pPr>
        <w:pStyle w:val="a5"/>
        <w:tabs>
          <w:tab w:val="left" w:pos="426"/>
        </w:tabs>
        <w:rPr>
          <w:b/>
          <w:szCs w:val="22"/>
        </w:rPr>
      </w:pPr>
      <w:r w:rsidRPr="00FF76C6">
        <w:rPr>
          <w:szCs w:val="22"/>
        </w:rPr>
        <w:t>3.</w:t>
      </w:r>
      <w:r w:rsidR="00687CB0">
        <w:rPr>
          <w:szCs w:val="22"/>
        </w:rPr>
        <w:t>2.</w:t>
      </w:r>
      <w:r w:rsidR="00687CB0" w:rsidRPr="00FF76C6">
        <w:rPr>
          <w:szCs w:val="22"/>
        </w:rPr>
        <w:t xml:space="preserve"> </w:t>
      </w:r>
      <w:r w:rsidRPr="00FF76C6">
        <w:rPr>
          <w:szCs w:val="22"/>
        </w:rPr>
        <w:t xml:space="preserve">Окончательная оплата выполненных </w:t>
      </w:r>
      <w:r w:rsidR="00687CB0">
        <w:rPr>
          <w:szCs w:val="22"/>
        </w:rPr>
        <w:t xml:space="preserve">Подрядчиком </w:t>
      </w:r>
      <w:r w:rsidRPr="00FF76C6">
        <w:rPr>
          <w:szCs w:val="22"/>
        </w:rPr>
        <w:t>работ по настоящему Договору производится Заказчиком в течение</w:t>
      </w:r>
      <w:proofErr w:type="gramStart"/>
      <w:r w:rsidRPr="00FF76C6">
        <w:rPr>
          <w:szCs w:val="22"/>
        </w:rPr>
        <w:t xml:space="preserve">  (</w:t>
      </w:r>
      <w:r w:rsidR="004A7593">
        <w:rPr>
          <w:szCs w:val="22"/>
        </w:rPr>
        <w:t>_______</w:t>
      </w:r>
      <w:r w:rsidRPr="00FF76C6">
        <w:rPr>
          <w:szCs w:val="22"/>
        </w:rPr>
        <w:t xml:space="preserve">) </w:t>
      </w:r>
      <w:proofErr w:type="gramEnd"/>
      <w:r w:rsidRPr="00FF76C6">
        <w:rPr>
          <w:szCs w:val="22"/>
        </w:rPr>
        <w:t xml:space="preserve">рабочих дней на основании подписанных Сторонами </w:t>
      </w:r>
      <w:r w:rsidR="004757E7">
        <w:rPr>
          <w:szCs w:val="22"/>
        </w:rPr>
        <w:t>КС-2, КС-3</w:t>
      </w:r>
      <w:r w:rsidR="00C01F64">
        <w:rPr>
          <w:szCs w:val="22"/>
        </w:rPr>
        <w:t>,</w:t>
      </w:r>
      <w:r w:rsidRPr="00FF76C6">
        <w:rPr>
          <w:szCs w:val="22"/>
        </w:rPr>
        <w:t xml:space="preserve"> предоставленного Подрядчиком счета </w:t>
      </w:r>
      <w:r w:rsidR="00687CB0">
        <w:rPr>
          <w:szCs w:val="22"/>
        </w:rPr>
        <w:t xml:space="preserve">и </w:t>
      </w:r>
      <w:r w:rsidRPr="00FF76C6">
        <w:rPr>
          <w:szCs w:val="22"/>
        </w:rPr>
        <w:t>составляет</w:t>
      </w:r>
      <w:r w:rsidR="004A7593">
        <w:rPr>
          <w:b/>
          <w:szCs w:val="22"/>
        </w:rPr>
        <w:t>_______________________________________________________________________________</w:t>
      </w:r>
      <w:r w:rsidR="00B610E5" w:rsidRPr="00B610E5">
        <w:rPr>
          <w:b/>
          <w:szCs w:val="22"/>
        </w:rPr>
        <w:t xml:space="preserve">, в т. ч. НДС 18% </w:t>
      </w:r>
      <w:r w:rsidR="004A7593">
        <w:rPr>
          <w:b/>
          <w:szCs w:val="22"/>
        </w:rPr>
        <w:t>__________________________________________________________________________</w:t>
      </w:r>
    </w:p>
    <w:p w:rsidR="00FF76C6" w:rsidRPr="00FF76C6" w:rsidRDefault="00FF76C6" w:rsidP="00B610E5">
      <w:pPr>
        <w:pStyle w:val="a5"/>
        <w:tabs>
          <w:tab w:val="left" w:pos="426"/>
        </w:tabs>
        <w:rPr>
          <w:szCs w:val="22"/>
        </w:rPr>
      </w:pPr>
      <w:r w:rsidRPr="00FF76C6">
        <w:rPr>
          <w:szCs w:val="22"/>
        </w:rPr>
        <w:t>3.</w:t>
      </w:r>
      <w:r w:rsidR="00687CB0">
        <w:rPr>
          <w:szCs w:val="22"/>
        </w:rPr>
        <w:t>3</w:t>
      </w:r>
      <w:r w:rsidRPr="00FF76C6">
        <w:rPr>
          <w:szCs w:val="22"/>
        </w:rPr>
        <w:t>.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:rsidR="00C01F64" w:rsidRPr="00C01F64" w:rsidRDefault="00C01F64" w:rsidP="00C01F64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C01F64">
        <w:rPr>
          <w:sz w:val="22"/>
          <w:szCs w:val="22"/>
        </w:rPr>
        <w:t>3.</w:t>
      </w:r>
      <w:r w:rsidR="00687CB0">
        <w:rPr>
          <w:sz w:val="22"/>
          <w:szCs w:val="22"/>
        </w:rPr>
        <w:t>4</w:t>
      </w:r>
      <w:r w:rsidRPr="00C01F64">
        <w:rPr>
          <w:sz w:val="22"/>
          <w:szCs w:val="22"/>
        </w:rPr>
        <w:t>.При возникновении дополнительных (непредвиденных) видов и объемов работ, которые не были предусмотрены Заказчиком и Подрядчиком на момент составления Локальн</w:t>
      </w:r>
      <w:r w:rsidR="00B8106F">
        <w:rPr>
          <w:sz w:val="22"/>
          <w:szCs w:val="22"/>
        </w:rPr>
        <w:t>ых</w:t>
      </w:r>
      <w:r w:rsidRPr="00C01F64">
        <w:rPr>
          <w:sz w:val="22"/>
          <w:szCs w:val="22"/>
        </w:rPr>
        <w:t xml:space="preserve"> сметн</w:t>
      </w:r>
      <w:r w:rsidR="00B8106F">
        <w:rPr>
          <w:sz w:val="22"/>
          <w:szCs w:val="22"/>
        </w:rPr>
        <w:t>ых</w:t>
      </w:r>
      <w:r w:rsidRPr="00C01F64">
        <w:rPr>
          <w:sz w:val="22"/>
          <w:szCs w:val="22"/>
        </w:rPr>
        <w:t xml:space="preserve"> расчет</w:t>
      </w:r>
      <w:r w:rsidR="00B8106F">
        <w:rPr>
          <w:sz w:val="22"/>
          <w:szCs w:val="22"/>
        </w:rPr>
        <w:t>ов</w:t>
      </w:r>
      <w:r w:rsidRPr="00C01F64">
        <w:rPr>
          <w:sz w:val="22"/>
          <w:szCs w:val="22"/>
        </w:rPr>
        <w:t xml:space="preserve">  на производство работ, Подрядчик направляет Заказчику Локальн</w:t>
      </w:r>
      <w:r w:rsidR="00B8106F">
        <w:rPr>
          <w:sz w:val="22"/>
          <w:szCs w:val="22"/>
        </w:rPr>
        <w:t>ые</w:t>
      </w:r>
      <w:r w:rsidRPr="00C01F64">
        <w:rPr>
          <w:sz w:val="22"/>
          <w:szCs w:val="22"/>
        </w:rPr>
        <w:t xml:space="preserve"> сметны</w:t>
      </w:r>
      <w:r w:rsidR="00B8106F">
        <w:rPr>
          <w:sz w:val="22"/>
          <w:szCs w:val="22"/>
        </w:rPr>
        <w:t>е</w:t>
      </w:r>
      <w:r w:rsidRPr="00C01F64">
        <w:rPr>
          <w:sz w:val="22"/>
          <w:szCs w:val="22"/>
        </w:rPr>
        <w:t xml:space="preserve"> расчет</w:t>
      </w:r>
      <w:r w:rsidR="00B8106F">
        <w:rPr>
          <w:sz w:val="22"/>
          <w:szCs w:val="22"/>
        </w:rPr>
        <w:t>ы</w:t>
      </w:r>
      <w:r w:rsidRPr="00C01F64">
        <w:rPr>
          <w:sz w:val="22"/>
          <w:szCs w:val="22"/>
        </w:rPr>
        <w:t xml:space="preserve"> на дополнительные (непредвиденные) работы для рассмотрения. Заказчик обязан в течение 5 (пяти) рабочих дней после получения </w:t>
      </w:r>
      <w:r w:rsidR="00687CB0" w:rsidRPr="00C01F64">
        <w:rPr>
          <w:sz w:val="22"/>
          <w:szCs w:val="22"/>
        </w:rPr>
        <w:t>Локальн</w:t>
      </w:r>
      <w:r w:rsidR="00B8106F">
        <w:rPr>
          <w:sz w:val="22"/>
          <w:szCs w:val="22"/>
        </w:rPr>
        <w:t>ых</w:t>
      </w:r>
      <w:r w:rsidR="00687CB0" w:rsidRPr="00C01F64">
        <w:rPr>
          <w:sz w:val="22"/>
          <w:szCs w:val="22"/>
        </w:rPr>
        <w:t xml:space="preserve"> сметн</w:t>
      </w:r>
      <w:r w:rsidR="00B8106F">
        <w:rPr>
          <w:sz w:val="22"/>
          <w:szCs w:val="22"/>
        </w:rPr>
        <w:t>ых</w:t>
      </w:r>
      <w:r w:rsidR="00687CB0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расчет</w:t>
      </w:r>
      <w:r w:rsidR="00B8106F">
        <w:rPr>
          <w:sz w:val="22"/>
          <w:szCs w:val="22"/>
        </w:rPr>
        <w:t>ов</w:t>
      </w:r>
      <w:r w:rsidRPr="00C01F64">
        <w:rPr>
          <w:sz w:val="22"/>
          <w:szCs w:val="22"/>
        </w:rPr>
        <w:t xml:space="preserve"> утвердить </w:t>
      </w:r>
      <w:r w:rsidR="00B8106F">
        <w:rPr>
          <w:sz w:val="22"/>
          <w:szCs w:val="22"/>
        </w:rPr>
        <w:t>их</w:t>
      </w:r>
      <w:r w:rsidR="00687CB0">
        <w:rPr>
          <w:sz w:val="22"/>
          <w:szCs w:val="22"/>
        </w:rPr>
        <w:t>,</w:t>
      </w:r>
      <w:r w:rsidRPr="00C01F64">
        <w:rPr>
          <w:sz w:val="22"/>
          <w:szCs w:val="22"/>
        </w:rPr>
        <w:t xml:space="preserve"> либо дать Подрядчику письменный отказ от выполнения дополнительных работ. </w:t>
      </w:r>
    </w:p>
    <w:p w:rsidR="00C01F64" w:rsidRPr="00C01F64" w:rsidRDefault="00C01F64" w:rsidP="00C01F64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C01F64">
        <w:rPr>
          <w:sz w:val="22"/>
          <w:szCs w:val="22"/>
        </w:rPr>
        <w:t>3.</w:t>
      </w:r>
      <w:r w:rsidR="00687CB0">
        <w:rPr>
          <w:sz w:val="22"/>
          <w:szCs w:val="22"/>
        </w:rPr>
        <w:t>5</w:t>
      </w:r>
      <w:r w:rsidRPr="00C01F64">
        <w:rPr>
          <w:sz w:val="22"/>
          <w:szCs w:val="22"/>
        </w:rPr>
        <w:t>.В случае утверждения Заказчиком Локальн</w:t>
      </w:r>
      <w:r w:rsidR="00B8106F">
        <w:rPr>
          <w:sz w:val="22"/>
          <w:szCs w:val="22"/>
        </w:rPr>
        <w:t>ых</w:t>
      </w:r>
      <w:r w:rsidRPr="00C01F64">
        <w:rPr>
          <w:sz w:val="22"/>
          <w:szCs w:val="22"/>
        </w:rPr>
        <w:t xml:space="preserve"> сметн</w:t>
      </w:r>
      <w:r w:rsidR="00B8106F">
        <w:rPr>
          <w:sz w:val="22"/>
          <w:szCs w:val="22"/>
        </w:rPr>
        <w:t>ых</w:t>
      </w:r>
      <w:r w:rsidRPr="00C01F64">
        <w:rPr>
          <w:sz w:val="22"/>
          <w:szCs w:val="22"/>
        </w:rPr>
        <w:t xml:space="preserve"> расчет</w:t>
      </w:r>
      <w:r w:rsidR="00B8106F">
        <w:rPr>
          <w:sz w:val="22"/>
          <w:szCs w:val="22"/>
        </w:rPr>
        <w:t>ов</w:t>
      </w:r>
      <w:r w:rsidRPr="00C01F64">
        <w:rPr>
          <w:sz w:val="22"/>
          <w:szCs w:val="22"/>
        </w:rPr>
        <w:t xml:space="preserve">  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 Локальн</w:t>
      </w:r>
      <w:r w:rsidR="00B8106F">
        <w:rPr>
          <w:sz w:val="22"/>
          <w:szCs w:val="22"/>
        </w:rPr>
        <w:t>ых</w:t>
      </w:r>
      <w:r w:rsidRPr="00C01F64">
        <w:rPr>
          <w:sz w:val="22"/>
          <w:szCs w:val="22"/>
        </w:rPr>
        <w:t xml:space="preserve"> сметн</w:t>
      </w:r>
      <w:r w:rsidR="00B8106F">
        <w:rPr>
          <w:sz w:val="22"/>
          <w:szCs w:val="22"/>
        </w:rPr>
        <w:t>ых</w:t>
      </w:r>
      <w:r w:rsidRPr="00C01F64">
        <w:rPr>
          <w:sz w:val="22"/>
          <w:szCs w:val="22"/>
        </w:rPr>
        <w:t xml:space="preserve"> расчет</w:t>
      </w:r>
      <w:r w:rsidR="00B8106F">
        <w:rPr>
          <w:sz w:val="22"/>
          <w:szCs w:val="22"/>
        </w:rPr>
        <w:t>ов</w:t>
      </w:r>
      <w:r w:rsidRPr="00C01F64">
        <w:rPr>
          <w:sz w:val="22"/>
          <w:szCs w:val="22"/>
        </w:rPr>
        <w:t xml:space="preserve"> на дополнительные работы.</w:t>
      </w:r>
    </w:p>
    <w:p w:rsidR="00C01F64" w:rsidRDefault="00C01F64" w:rsidP="00B41761">
      <w:pPr>
        <w:spacing w:before="100" w:beforeAutospacing="1" w:after="120"/>
        <w:jc w:val="both"/>
        <w:outlineLvl w:val="1"/>
        <w:rPr>
          <w:sz w:val="22"/>
          <w:szCs w:val="22"/>
        </w:rPr>
      </w:pPr>
      <w:proofErr w:type="gramStart"/>
      <w:r w:rsidRPr="00C01F64">
        <w:rPr>
          <w:sz w:val="22"/>
          <w:szCs w:val="22"/>
        </w:rPr>
        <w:t>3.</w:t>
      </w:r>
      <w:r w:rsidR="00687CB0">
        <w:rPr>
          <w:sz w:val="22"/>
          <w:szCs w:val="22"/>
        </w:rPr>
        <w:t>6</w:t>
      </w:r>
      <w:r w:rsidRPr="00C01F64">
        <w:rPr>
          <w:sz w:val="22"/>
          <w:szCs w:val="22"/>
        </w:rPr>
        <w:t>.В случае внесения согласованных с Заказчиком изменений в Локальны</w:t>
      </w:r>
      <w:r w:rsidR="00B8106F">
        <w:rPr>
          <w:sz w:val="22"/>
          <w:szCs w:val="22"/>
        </w:rPr>
        <w:t>е</w:t>
      </w:r>
      <w:r w:rsidRPr="00C01F64">
        <w:rPr>
          <w:sz w:val="22"/>
          <w:szCs w:val="22"/>
        </w:rPr>
        <w:t xml:space="preserve"> сметны</w:t>
      </w:r>
      <w:r w:rsidR="00B8106F">
        <w:rPr>
          <w:sz w:val="22"/>
          <w:szCs w:val="22"/>
        </w:rPr>
        <w:t>е</w:t>
      </w:r>
      <w:r w:rsidRPr="00C01F64">
        <w:rPr>
          <w:sz w:val="22"/>
          <w:szCs w:val="22"/>
        </w:rPr>
        <w:t xml:space="preserve"> расчет</w:t>
      </w:r>
      <w:r w:rsidR="00B8106F">
        <w:rPr>
          <w:sz w:val="22"/>
          <w:szCs w:val="22"/>
        </w:rPr>
        <w:t>ы</w:t>
      </w:r>
      <w:r w:rsidRPr="00C01F64">
        <w:rPr>
          <w:sz w:val="22"/>
          <w:szCs w:val="22"/>
        </w:rPr>
        <w:t xml:space="preserve">  на производство работ (Приложение №1</w:t>
      </w:r>
      <w:r w:rsidR="00B8106F">
        <w:rPr>
          <w:sz w:val="22"/>
          <w:szCs w:val="22"/>
        </w:rPr>
        <w:t>,</w:t>
      </w:r>
      <w:r w:rsidR="00873C0D">
        <w:rPr>
          <w:sz w:val="22"/>
          <w:szCs w:val="22"/>
        </w:rPr>
        <w:t xml:space="preserve"> </w:t>
      </w:r>
      <w:r w:rsidR="00B8106F">
        <w:rPr>
          <w:sz w:val="22"/>
          <w:szCs w:val="22"/>
        </w:rPr>
        <w:t>Приложение№2,</w:t>
      </w:r>
      <w:r w:rsidR="00873C0D">
        <w:rPr>
          <w:sz w:val="22"/>
          <w:szCs w:val="22"/>
        </w:rPr>
        <w:t xml:space="preserve"> </w:t>
      </w:r>
      <w:r w:rsidR="00B8106F">
        <w:rPr>
          <w:sz w:val="22"/>
          <w:szCs w:val="22"/>
        </w:rPr>
        <w:t>Приложение№3</w:t>
      </w:r>
      <w:r w:rsidRPr="00C01F64">
        <w:rPr>
          <w:sz w:val="22"/>
          <w:szCs w:val="22"/>
        </w:rPr>
        <w:t xml:space="preserve">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Локальным</w:t>
      </w:r>
      <w:r w:rsidR="00B8106F">
        <w:rPr>
          <w:sz w:val="22"/>
          <w:szCs w:val="22"/>
        </w:rPr>
        <w:t>и</w:t>
      </w:r>
      <w:r w:rsidRPr="00C01F64">
        <w:rPr>
          <w:sz w:val="22"/>
          <w:szCs w:val="22"/>
        </w:rPr>
        <w:t xml:space="preserve"> сметным</w:t>
      </w:r>
      <w:r w:rsidR="00B8106F">
        <w:rPr>
          <w:sz w:val="22"/>
          <w:szCs w:val="22"/>
        </w:rPr>
        <w:t>и</w:t>
      </w:r>
      <w:r w:rsidRPr="00C01F64">
        <w:rPr>
          <w:sz w:val="22"/>
          <w:szCs w:val="22"/>
        </w:rPr>
        <w:t xml:space="preserve"> расчет</w:t>
      </w:r>
      <w:r w:rsidR="00B8106F">
        <w:rPr>
          <w:sz w:val="22"/>
          <w:szCs w:val="22"/>
        </w:rPr>
        <w:t>ами</w:t>
      </w:r>
      <w:r w:rsidRPr="00C01F64">
        <w:rPr>
          <w:sz w:val="22"/>
          <w:szCs w:val="22"/>
        </w:rPr>
        <w:t xml:space="preserve"> на производство работ </w:t>
      </w:r>
      <w:r w:rsidR="00B8106F" w:rsidRPr="00B8106F">
        <w:rPr>
          <w:sz w:val="22"/>
          <w:szCs w:val="22"/>
        </w:rPr>
        <w:t>(Приложение №1,Приложение№2,Приложе</w:t>
      </w:r>
      <w:r w:rsidR="00B8106F">
        <w:rPr>
          <w:sz w:val="22"/>
          <w:szCs w:val="22"/>
        </w:rPr>
        <w:t>ние№3 к Договору)</w:t>
      </w:r>
      <w:r w:rsidRPr="00C01F64">
        <w:rPr>
          <w:sz w:val="22"/>
          <w:szCs w:val="22"/>
        </w:rPr>
        <w:t>, Заказчик оплачивает Подрядчику за</w:t>
      </w:r>
      <w:proofErr w:type="gramEnd"/>
      <w:r w:rsidRPr="00C01F64">
        <w:rPr>
          <w:sz w:val="22"/>
          <w:szCs w:val="22"/>
        </w:rPr>
        <w:t xml:space="preserve"> фактически выполненные Работы и использованные материалы на основании подписанных Сторонами Актов о </w:t>
      </w:r>
      <w:r w:rsidR="0028162B">
        <w:rPr>
          <w:sz w:val="22"/>
          <w:szCs w:val="22"/>
        </w:rPr>
        <w:t>сдаче-</w:t>
      </w:r>
      <w:r w:rsidRPr="00C01F64">
        <w:rPr>
          <w:sz w:val="22"/>
          <w:szCs w:val="22"/>
        </w:rPr>
        <w:t>приемк</w:t>
      </w:r>
      <w:r w:rsidR="0028162B">
        <w:rPr>
          <w:sz w:val="22"/>
          <w:szCs w:val="22"/>
        </w:rPr>
        <w:t>е</w:t>
      </w:r>
      <w:r w:rsidRPr="00C01F64">
        <w:rPr>
          <w:sz w:val="22"/>
          <w:szCs w:val="22"/>
        </w:rPr>
        <w:t xml:space="preserve"> выполненных</w:t>
      </w:r>
      <w:r w:rsidR="00873C0D">
        <w:rPr>
          <w:sz w:val="22"/>
          <w:szCs w:val="22"/>
        </w:rPr>
        <w:t xml:space="preserve"> работ</w:t>
      </w:r>
      <w:r w:rsidRPr="00C01F64">
        <w:rPr>
          <w:sz w:val="22"/>
          <w:szCs w:val="22"/>
        </w:rPr>
        <w:t>. В таком случае Стороны не подписывают Дополнительного соглашения.</w:t>
      </w:r>
    </w:p>
    <w:p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:rsidR="00424324" w:rsidRPr="00FF76C6" w:rsidRDefault="00424324" w:rsidP="0042432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002365">
        <w:rPr>
          <w:spacing w:val="-4"/>
          <w:sz w:val="22"/>
          <w:szCs w:val="22"/>
        </w:rPr>
        <w:t xml:space="preserve">4.1 </w:t>
      </w:r>
      <w:r w:rsidRPr="00002365">
        <w:rPr>
          <w:spacing w:val="-4"/>
          <w:sz w:val="22"/>
          <w:szCs w:val="22"/>
        </w:rPr>
        <w:tab/>
        <w:t>Дата начала выполнения Работ по Договору – день, следующий  после получения аванса, перечисленного на расчетный счет Подрядчика</w:t>
      </w:r>
      <w:r>
        <w:rPr>
          <w:spacing w:val="-4"/>
          <w:sz w:val="22"/>
          <w:szCs w:val="22"/>
        </w:rPr>
        <w:t xml:space="preserve"> в соответствии с п.3.1 Договора</w:t>
      </w:r>
      <w:r w:rsidRPr="00002365">
        <w:rPr>
          <w:spacing w:val="-4"/>
          <w:sz w:val="22"/>
          <w:szCs w:val="22"/>
        </w:rPr>
        <w:t>. Датой исполнения обязательства по оплате аванса является дата списания денежных сре</w:t>
      </w:r>
      <w:proofErr w:type="gramStart"/>
      <w:r w:rsidRPr="00002365">
        <w:rPr>
          <w:spacing w:val="-4"/>
          <w:sz w:val="22"/>
          <w:szCs w:val="22"/>
        </w:rPr>
        <w:t>дс</w:t>
      </w:r>
      <w:r>
        <w:rPr>
          <w:spacing w:val="-4"/>
          <w:sz w:val="22"/>
          <w:szCs w:val="22"/>
        </w:rPr>
        <w:t>тв с р</w:t>
      </w:r>
      <w:proofErr w:type="gramEnd"/>
      <w:r>
        <w:rPr>
          <w:spacing w:val="-4"/>
          <w:sz w:val="22"/>
          <w:szCs w:val="22"/>
        </w:rPr>
        <w:t>асчетного счета Заказчика</w:t>
      </w:r>
      <w:r w:rsidRPr="00FF76C6">
        <w:rPr>
          <w:spacing w:val="-4"/>
          <w:sz w:val="22"/>
          <w:szCs w:val="22"/>
        </w:rPr>
        <w:t>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4.2.</w:t>
      </w:r>
      <w:r w:rsidR="004C76E4" w:rsidRPr="004C76E4">
        <w:rPr>
          <w:sz w:val="22"/>
          <w:szCs w:val="22"/>
        </w:rPr>
        <w:t xml:space="preserve">Дата окончания работ – </w:t>
      </w:r>
      <w:r w:rsidR="00011A05">
        <w:rPr>
          <w:sz w:val="22"/>
          <w:szCs w:val="22"/>
        </w:rPr>
        <w:t xml:space="preserve">через </w:t>
      </w:r>
      <w:r w:rsidR="00453FE9">
        <w:rPr>
          <w:sz w:val="22"/>
          <w:szCs w:val="22"/>
        </w:rPr>
        <w:t>30</w:t>
      </w:r>
      <w:r w:rsidR="00004A8C">
        <w:rPr>
          <w:sz w:val="22"/>
          <w:szCs w:val="22"/>
        </w:rPr>
        <w:t xml:space="preserve"> </w:t>
      </w:r>
      <w:r w:rsidR="00011A05">
        <w:rPr>
          <w:sz w:val="22"/>
          <w:szCs w:val="22"/>
        </w:rPr>
        <w:t>(</w:t>
      </w:r>
      <w:r w:rsidR="00453FE9">
        <w:rPr>
          <w:sz w:val="22"/>
          <w:szCs w:val="22"/>
        </w:rPr>
        <w:t>тридцать</w:t>
      </w:r>
      <w:r w:rsidR="00011A05">
        <w:rPr>
          <w:sz w:val="22"/>
          <w:szCs w:val="22"/>
        </w:rPr>
        <w:t>) рабочих дней после начала работ по п. 4.1 Договора</w:t>
      </w:r>
      <w:r w:rsidR="00291BCC">
        <w:rPr>
          <w:sz w:val="22"/>
          <w:szCs w:val="22"/>
        </w:rPr>
        <w:t>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4.3.</w:t>
      </w:r>
      <w:r w:rsidR="00FF76C6"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4.4.</w:t>
      </w:r>
      <w:r w:rsidR="00FF76C6"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:rsidR="00FF76C6" w:rsidRPr="00FF76C6" w:rsidRDefault="00FF76C6" w:rsidP="00FF76C6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 xml:space="preserve">4.5.Факт возникновения обстоятельств по вине Заказчика, которые ограничивают Подрядчика </w:t>
      </w:r>
      <w:r w:rsidR="005F1678">
        <w:rPr>
          <w:sz w:val="22"/>
          <w:szCs w:val="22"/>
        </w:rPr>
        <w:t xml:space="preserve">в </w:t>
      </w:r>
      <w:r w:rsidR="005F1678" w:rsidRPr="00FF76C6">
        <w:rPr>
          <w:sz w:val="22"/>
          <w:szCs w:val="22"/>
        </w:rPr>
        <w:t>выполн</w:t>
      </w:r>
      <w:r w:rsidR="005F1678">
        <w:rPr>
          <w:sz w:val="22"/>
          <w:szCs w:val="22"/>
        </w:rPr>
        <w:t>ении</w:t>
      </w:r>
      <w:r w:rsidR="005F1678" w:rsidRPr="00FF76C6">
        <w:rPr>
          <w:sz w:val="22"/>
          <w:szCs w:val="22"/>
        </w:rPr>
        <w:t xml:space="preserve"> </w:t>
      </w:r>
      <w:r w:rsidRPr="00FF76C6">
        <w:rPr>
          <w:sz w:val="22"/>
          <w:szCs w:val="22"/>
        </w:rPr>
        <w:t>свои</w:t>
      </w:r>
      <w:r w:rsidR="005F1678">
        <w:rPr>
          <w:sz w:val="22"/>
          <w:szCs w:val="22"/>
        </w:rPr>
        <w:t>х</w:t>
      </w:r>
      <w:r w:rsidRPr="00FF76C6">
        <w:rPr>
          <w:sz w:val="22"/>
          <w:szCs w:val="22"/>
        </w:rPr>
        <w:t xml:space="preserve"> обязатель</w:t>
      </w:r>
      <w:proofErr w:type="gramStart"/>
      <w:r w:rsidRPr="00FF76C6">
        <w:rPr>
          <w:sz w:val="22"/>
          <w:szCs w:val="22"/>
        </w:rPr>
        <w:t>ств в пр</w:t>
      </w:r>
      <w:proofErr w:type="gramEnd"/>
      <w:r w:rsidRPr="00FF76C6">
        <w:rPr>
          <w:sz w:val="22"/>
          <w:szCs w:val="22"/>
        </w:rPr>
        <w:t>едусмотренные Договором сроки</w:t>
      </w:r>
      <w:r w:rsidR="005F1678">
        <w:rPr>
          <w:sz w:val="22"/>
          <w:szCs w:val="22"/>
        </w:rPr>
        <w:t>,</w:t>
      </w:r>
      <w:r w:rsidRPr="00FF76C6">
        <w:rPr>
          <w:sz w:val="22"/>
          <w:szCs w:val="22"/>
        </w:rPr>
        <w:t xml:space="preserve"> </w:t>
      </w:r>
      <w:r w:rsidR="00873C0D" w:rsidRPr="00FF76C6">
        <w:rPr>
          <w:sz w:val="22"/>
          <w:szCs w:val="22"/>
        </w:rPr>
        <w:t>явля</w:t>
      </w:r>
      <w:r w:rsidR="00873C0D">
        <w:rPr>
          <w:sz w:val="22"/>
          <w:szCs w:val="22"/>
        </w:rPr>
        <w:t>е</w:t>
      </w:r>
      <w:r w:rsidR="00873C0D" w:rsidRPr="00FF76C6">
        <w:rPr>
          <w:sz w:val="22"/>
          <w:szCs w:val="22"/>
        </w:rPr>
        <w:t xml:space="preserve">тся </w:t>
      </w:r>
      <w:r w:rsidRPr="00FF76C6">
        <w:rPr>
          <w:sz w:val="22"/>
          <w:szCs w:val="22"/>
        </w:rPr>
        <w:t xml:space="preserve">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 xml:space="preserve">5. Производство и приемка работ. </w:t>
      </w:r>
    </w:p>
    <w:p w:rsidR="00EE6872" w:rsidRPr="00EE6872" w:rsidRDefault="00EE6872" w:rsidP="00EE6872">
      <w:pPr>
        <w:pStyle w:val="a0"/>
      </w:pPr>
    </w:p>
    <w:p w:rsidR="005F1678" w:rsidRPr="0040779E" w:rsidRDefault="005F1678" w:rsidP="005F1678">
      <w:pPr>
        <w:pStyle w:val="ab"/>
        <w:numPr>
          <w:ilvl w:val="1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 обязан направить Заказчик</w:t>
      </w:r>
      <w:r>
        <w:rPr>
          <w:rFonts w:ascii="Times New Roman" w:hAnsi="Times New Roman"/>
          <w:sz w:val="22"/>
          <w:szCs w:val="22"/>
        </w:rPr>
        <w:t>у документы</w:t>
      </w:r>
      <w:r w:rsidRPr="0040779E">
        <w:rPr>
          <w:rFonts w:ascii="Times New Roman" w:hAnsi="Times New Roman"/>
          <w:sz w:val="22"/>
          <w:szCs w:val="22"/>
        </w:rPr>
        <w:t xml:space="preserve"> с указанием объема выполненных Работ,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0779E">
        <w:rPr>
          <w:rFonts w:ascii="Times New Roman" w:hAnsi="Times New Roman"/>
          <w:sz w:val="22"/>
          <w:szCs w:val="22"/>
        </w:rPr>
        <w:t>счет-фактуру и счет</w:t>
      </w:r>
      <w:r>
        <w:rPr>
          <w:rFonts w:ascii="Times New Roman" w:hAnsi="Times New Roman"/>
          <w:sz w:val="22"/>
          <w:szCs w:val="22"/>
        </w:rPr>
        <w:t>а</w:t>
      </w:r>
      <w:r w:rsidRPr="004077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аванс и окончательный расчет </w:t>
      </w:r>
      <w:r w:rsidRPr="0040779E">
        <w:rPr>
          <w:rFonts w:ascii="Times New Roman" w:hAnsi="Times New Roman"/>
          <w:sz w:val="22"/>
          <w:szCs w:val="22"/>
        </w:rPr>
        <w:t>за выполненные Работы</w:t>
      </w:r>
      <w:r>
        <w:rPr>
          <w:rFonts w:ascii="Times New Roman" w:hAnsi="Times New Roman"/>
          <w:sz w:val="22"/>
          <w:szCs w:val="22"/>
        </w:rPr>
        <w:t>, оформленные в соответствии с действующим законодательством РФ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</w:p>
    <w:p w:rsidR="005F1678" w:rsidRDefault="005F1678" w:rsidP="005F1678">
      <w:pPr>
        <w:pStyle w:val="ab"/>
        <w:numPr>
          <w:ilvl w:val="1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779E">
        <w:rPr>
          <w:rFonts w:ascii="Times New Roman" w:hAnsi="Times New Roman"/>
          <w:sz w:val="22"/>
          <w:szCs w:val="22"/>
        </w:rPr>
        <w:t xml:space="preserve">Заказчик должен подписать полученные от </w:t>
      </w: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а документы в течение 5 (пяти) </w:t>
      </w:r>
      <w:r>
        <w:rPr>
          <w:rFonts w:ascii="Times New Roman" w:hAnsi="Times New Roman"/>
          <w:sz w:val="22"/>
          <w:szCs w:val="22"/>
        </w:rPr>
        <w:t xml:space="preserve">рабочих </w:t>
      </w:r>
      <w:r w:rsidRPr="0040779E">
        <w:rPr>
          <w:rFonts w:ascii="Times New Roman" w:hAnsi="Times New Roman"/>
          <w:sz w:val="22"/>
          <w:szCs w:val="22"/>
        </w:rPr>
        <w:t xml:space="preserve">дней с момента получения их от </w:t>
      </w: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а либо направить мотивированный отказ от подписания приемосдаточной документации. </w:t>
      </w:r>
    </w:p>
    <w:p w:rsidR="005F1678" w:rsidRPr="00F552CD" w:rsidRDefault="005F1678" w:rsidP="005F1678">
      <w:pPr>
        <w:pStyle w:val="ab"/>
        <w:numPr>
          <w:ilvl w:val="1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lastRenderedPageBreak/>
        <w:t>В случае наличия мотивированного отказа Заказчика от приемки Работ Стороны составляют Акт с указанием недочетов и сроков на их исправления. Подрядчик обязан  устранить признанные  в Акте выявленные недостатки за свой счет и в указанные Заказчиком сроки.</w:t>
      </w:r>
    </w:p>
    <w:p w:rsidR="005F1678" w:rsidRPr="00F552CD" w:rsidRDefault="005F1678" w:rsidP="005F1678">
      <w:pPr>
        <w:pStyle w:val="ab"/>
        <w:numPr>
          <w:ilvl w:val="1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F552CD">
        <w:rPr>
          <w:rFonts w:ascii="Times New Roman" w:hAnsi="Times New Roman"/>
          <w:sz w:val="22"/>
          <w:szCs w:val="22"/>
        </w:rPr>
        <w:t>,</w:t>
      </w:r>
      <w:proofErr w:type="gramEnd"/>
      <w:r w:rsidRPr="00F552CD">
        <w:rPr>
          <w:rFonts w:ascii="Times New Roman" w:hAnsi="Times New Roman"/>
          <w:sz w:val="22"/>
          <w:szCs w:val="22"/>
        </w:rPr>
        <w:t xml:space="preserve"> если Подрядчик считает  отказ Заказчика от приемки выполненных работ не достаточно мотивированным</w:t>
      </w:r>
      <w:r w:rsidR="000C307E">
        <w:rPr>
          <w:rFonts w:ascii="Times New Roman" w:hAnsi="Times New Roman"/>
          <w:sz w:val="22"/>
          <w:szCs w:val="22"/>
        </w:rPr>
        <w:t>,</w:t>
      </w:r>
      <w:r w:rsidRPr="00F552CD">
        <w:rPr>
          <w:rFonts w:ascii="Times New Roman" w:hAnsi="Times New Roman"/>
          <w:sz w:val="22"/>
          <w:szCs w:val="22"/>
        </w:rPr>
        <w:t xml:space="preserve"> и, что недостатки работ возникли не по вине Подрядчика, Подрядчик и Заказчик вправе взаимодействовать согласно следующей процедуре</w:t>
      </w:r>
      <w:r w:rsidR="000C307E">
        <w:rPr>
          <w:rFonts w:ascii="Times New Roman" w:hAnsi="Times New Roman"/>
          <w:sz w:val="22"/>
          <w:szCs w:val="22"/>
        </w:rPr>
        <w:t>:</w:t>
      </w:r>
    </w:p>
    <w:p w:rsidR="005F1678" w:rsidRPr="00F552CD" w:rsidRDefault="005F1678" w:rsidP="005F1678">
      <w:pPr>
        <w:pStyle w:val="ab"/>
        <w:numPr>
          <w:ilvl w:val="2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D21F0">
        <w:rPr>
          <w:rFonts w:ascii="Times New Roman" w:hAnsi="Times New Roman"/>
          <w:sz w:val="22"/>
          <w:szCs w:val="22"/>
        </w:rPr>
        <w:t>Подрядчик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:rsidR="005F1678" w:rsidRPr="00F552CD" w:rsidRDefault="005F1678" w:rsidP="005F1678">
      <w:pPr>
        <w:pStyle w:val="ab"/>
        <w:numPr>
          <w:ilvl w:val="2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91676">
        <w:rPr>
          <w:rFonts w:ascii="Times New Roman" w:hAnsi="Times New Roman"/>
          <w:sz w:val="22"/>
          <w:szCs w:val="22"/>
        </w:rPr>
        <w:t>Заказчик, совместно с Подрядчиком, определяет перечень недостатков (дефектов), подлежащих устранению, о чем составляется двусторонний Акт выявленных недостатков (дефектов), и Подрядчик устраняет недостатки (дефекты) в порядке и сроки, указанные Заказчиком в Акте выявленных недостатков своими силами, за свой счет, без увеличения стоимости работ по настоящему Договору.</w:t>
      </w:r>
    </w:p>
    <w:p w:rsidR="00424324" w:rsidRPr="002F3B55" w:rsidRDefault="002F3B55" w:rsidP="002F3B55">
      <w:pPr>
        <w:pStyle w:val="ab"/>
        <w:numPr>
          <w:ilvl w:val="2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3B55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2F3B55">
        <w:rPr>
          <w:rFonts w:ascii="Times New Roman" w:hAnsi="Times New Roman"/>
          <w:sz w:val="22"/>
          <w:szCs w:val="22"/>
        </w:rPr>
        <w:t>,</w:t>
      </w:r>
      <w:proofErr w:type="gramEnd"/>
      <w:r w:rsidRPr="002F3B55">
        <w:rPr>
          <w:rFonts w:ascii="Times New Roman" w:hAnsi="Times New Roman"/>
          <w:sz w:val="22"/>
          <w:szCs w:val="22"/>
        </w:rPr>
        <w:t xml:space="preserve"> если Стороны не достигли согласия  относительно причин возникновения и зоны ответственности выявленных недостатков работ, Заказчик предоставляет Подрядчику кандидатуру эксперта, которую Подрядчик обязуется рассмотреть в течение 3 (трех) рабочих дней с момента получения сообщения. В случае одобрения кандидатуры эксперта, заключения одобренного Подрядчиком эксперта являются обязательным для каждой из Сторон. В случае отказа Подрядчика от одобрения представленной кандидатуры эксперта, Заказчик предоставляет Подрядчику другую кандидатуру эксперта, которую Подрядчик должен рассмотреть в течение 3 (трех) рабочих дней. В случае отказа от одобрения предоставленной кандидатуры эксперта, Заказчик имеет право привлечь следующую (третью) кандидатуру эксперта без одобрения Подрядчика, заключение данного эксперта будет являться обязательным для каждой из Сторон. </w:t>
      </w:r>
      <w:r w:rsidR="00424324" w:rsidRPr="002F3B55">
        <w:rPr>
          <w:rFonts w:ascii="Times New Roman" w:hAnsi="Times New Roman"/>
          <w:sz w:val="22"/>
          <w:szCs w:val="22"/>
        </w:rPr>
        <w:t>Расходы на экспертизу несет сторона, признанная в заключени</w:t>
      </w:r>
      <w:proofErr w:type="gramStart"/>
      <w:r w:rsidR="00424324" w:rsidRPr="002F3B55">
        <w:rPr>
          <w:rFonts w:ascii="Times New Roman" w:hAnsi="Times New Roman"/>
          <w:sz w:val="22"/>
          <w:szCs w:val="22"/>
        </w:rPr>
        <w:t>и</w:t>
      </w:r>
      <w:proofErr w:type="gramEnd"/>
      <w:r w:rsidR="00424324" w:rsidRPr="002F3B55">
        <w:rPr>
          <w:rFonts w:ascii="Times New Roman" w:hAnsi="Times New Roman"/>
          <w:sz w:val="22"/>
          <w:szCs w:val="22"/>
        </w:rPr>
        <w:t xml:space="preserve"> эксперта допустившей нарушение или расходы распределяются поровну между сторонами, если нарушения были допущены каждой из сторон.</w:t>
      </w:r>
    </w:p>
    <w:p w:rsidR="00424324" w:rsidRPr="00F552CD" w:rsidRDefault="00424324" w:rsidP="00424324">
      <w:pPr>
        <w:pStyle w:val="ab"/>
        <w:numPr>
          <w:ilvl w:val="2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12BB6">
        <w:rPr>
          <w:rFonts w:ascii="Times New Roman" w:hAnsi="Times New Roman"/>
          <w:sz w:val="22"/>
          <w:szCs w:val="22"/>
        </w:rPr>
        <w:t>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:rsidR="00424324" w:rsidRPr="00F552CD" w:rsidRDefault="00424324" w:rsidP="00424324">
      <w:pPr>
        <w:pStyle w:val="ab"/>
        <w:numPr>
          <w:ilvl w:val="1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Подрядчик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 и охране строительной площадки.</w:t>
      </w:r>
    </w:p>
    <w:p w:rsidR="00424324" w:rsidRPr="00F552CD" w:rsidRDefault="00424324" w:rsidP="00424324">
      <w:pPr>
        <w:pStyle w:val="ab"/>
        <w:numPr>
          <w:ilvl w:val="1"/>
          <w:numId w:val="39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:rsidR="00EE6872" w:rsidRPr="00EE6872" w:rsidRDefault="00EE6872" w:rsidP="00EE6872">
      <w:pPr>
        <w:pStyle w:val="a0"/>
      </w:pP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6.3.Никакие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6.4.Если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7.1.Подрядчик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7.1.1.Выполнить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</w:t>
      </w:r>
      <w:r w:rsidRPr="004C76E4">
        <w:rPr>
          <w:spacing w:val="-4"/>
          <w:sz w:val="22"/>
          <w:szCs w:val="22"/>
        </w:rPr>
        <w:lastRenderedPageBreak/>
        <w:t xml:space="preserve">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7.1.2.Осуществлять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</w:t>
      </w:r>
      <w:r w:rsidR="001F5434">
        <w:rPr>
          <w:spacing w:val="-4"/>
          <w:sz w:val="22"/>
          <w:szCs w:val="22"/>
        </w:rPr>
        <w:t>указанные Заказчиком</w:t>
      </w:r>
      <w:r w:rsidRPr="004C76E4">
        <w:rPr>
          <w:spacing w:val="-4"/>
          <w:sz w:val="22"/>
          <w:szCs w:val="22"/>
        </w:rPr>
        <w:t>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7.1.3.Обеспечивать на Объекте работ 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:rsidR="00424324" w:rsidRPr="004C76E4" w:rsidRDefault="00424324" w:rsidP="0042432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</w:t>
      </w:r>
      <w:r>
        <w:rPr>
          <w:spacing w:val="-4"/>
          <w:sz w:val="22"/>
          <w:szCs w:val="22"/>
        </w:rPr>
        <w:t xml:space="preserve">С </w:t>
      </w:r>
      <w:r w:rsidR="000C307E">
        <w:rPr>
          <w:spacing w:val="-4"/>
          <w:sz w:val="22"/>
          <w:szCs w:val="22"/>
        </w:rPr>
        <w:t xml:space="preserve">письменного </w:t>
      </w:r>
      <w:r>
        <w:rPr>
          <w:spacing w:val="-4"/>
          <w:sz w:val="22"/>
          <w:szCs w:val="22"/>
        </w:rPr>
        <w:t>согласия</w:t>
      </w:r>
      <w:r w:rsidRPr="004C76E4">
        <w:rPr>
          <w:spacing w:val="-4"/>
          <w:sz w:val="22"/>
          <w:szCs w:val="22"/>
        </w:rPr>
        <w:t xml:space="preserve"> Заказчика  заключ</w:t>
      </w:r>
      <w:r>
        <w:rPr>
          <w:spacing w:val="-4"/>
          <w:sz w:val="22"/>
          <w:szCs w:val="22"/>
        </w:rPr>
        <w:t>ать</w:t>
      </w:r>
      <w:r w:rsidRPr="004C76E4">
        <w:rPr>
          <w:spacing w:val="-4"/>
          <w:sz w:val="22"/>
          <w:szCs w:val="22"/>
        </w:rPr>
        <w:t xml:space="preserve"> договор</w:t>
      </w:r>
      <w:r>
        <w:rPr>
          <w:spacing w:val="-4"/>
          <w:sz w:val="22"/>
          <w:szCs w:val="22"/>
        </w:rPr>
        <w:t>ы</w:t>
      </w:r>
      <w:r w:rsidRPr="004C76E4">
        <w:rPr>
          <w:spacing w:val="-4"/>
          <w:sz w:val="22"/>
          <w:szCs w:val="22"/>
        </w:rPr>
        <w:t xml:space="preserve">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  <w:r>
        <w:rPr>
          <w:spacing w:val="-4"/>
          <w:sz w:val="22"/>
          <w:szCs w:val="22"/>
        </w:rPr>
        <w:t xml:space="preserve"> Подрядчик несет ответственность за действие субподрядчиков как за </w:t>
      </w:r>
      <w:proofErr w:type="gramStart"/>
      <w:r>
        <w:rPr>
          <w:spacing w:val="-4"/>
          <w:sz w:val="22"/>
          <w:szCs w:val="22"/>
        </w:rPr>
        <w:t>свои</w:t>
      </w:r>
      <w:proofErr w:type="gramEnd"/>
      <w:r>
        <w:rPr>
          <w:spacing w:val="-4"/>
          <w:sz w:val="22"/>
          <w:szCs w:val="22"/>
        </w:rPr>
        <w:t xml:space="preserve"> собственные.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7.1.5.Вывезти в течение 3(трех) календарных дней </w:t>
      </w:r>
      <w:proofErr w:type="gramStart"/>
      <w:r w:rsidRPr="004C76E4">
        <w:rPr>
          <w:spacing w:val="-4"/>
          <w:sz w:val="22"/>
          <w:szCs w:val="22"/>
        </w:rPr>
        <w:t>с даты окончания</w:t>
      </w:r>
      <w:proofErr w:type="gramEnd"/>
      <w:r w:rsidRPr="004C76E4">
        <w:rPr>
          <w:spacing w:val="-4"/>
          <w:sz w:val="22"/>
          <w:szCs w:val="22"/>
        </w:rPr>
        <w:t xml:space="preserve"> Работ за пределы Объекта работ, принадлежащие </w:t>
      </w:r>
      <w:r w:rsidR="006148E1">
        <w:rPr>
          <w:spacing w:val="-4"/>
          <w:sz w:val="22"/>
          <w:szCs w:val="22"/>
        </w:rPr>
        <w:t>Подрядчику</w:t>
      </w:r>
      <w:r w:rsidR="006148E1" w:rsidRPr="004C76E4"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>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7.1.10.Нести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о,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</w:t>
      </w:r>
      <w:r w:rsidR="000C307E">
        <w:rPr>
          <w:spacing w:val="-4"/>
          <w:sz w:val="22"/>
          <w:szCs w:val="22"/>
        </w:rPr>
        <w:t xml:space="preserve">и с письменного согласия Заказчика </w:t>
      </w:r>
      <w:r w:rsidRPr="004C76E4">
        <w:rPr>
          <w:spacing w:val="-4"/>
          <w:sz w:val="22"/>
          <w:szCs w:val="22"/>
        </w:rPr>
        <w:t>заключить субподрядный договор с другим лицом, оставаясь ответственным за действия Субподрядчика перед Заказчиком.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7.3.2.Обеспечить допуск лиц, выполняющих Работы на Объекте в соответствии со списком лиц, предварительно предоставляемым Подрядчиком.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7.3.3.Не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7.4.Заказчик имеет право: 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за нарушение сроков выполнения Работ, согласно п.4.1, и 4.2, настоящего Договора - неустойку в размере 0,</w:t>
      </w:r>
      <w:r w:rsidR="00F42847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Договора за каждый календарный день просрочки, на основании счета/требования Заказчика. </w:t>
      </w:r>
    </w:p>
    <w:p w:rsidR="00424324" w:rsidRPr="004C76E4" w:rsidRDefault="00424324" w:rsidP="0042432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:rsidR="00424324" w:rsidRPr="004C76E4" w:rsidRDefault="00424324" w:rsidP="0042432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>1% от суммы просроченного платежа за каждый календарный день просрочки,</w:t>
      </w:r>
      <w:r>
        <w:rPr>
          <w:spacing w:val="-4"/>
          <w:sz w:val="22"/>
          <w:szCs w:val="22"/>
        </w:rPr>
        <w:t xml:space="preserve"> </w:t>
      </w:r>
      <w:r w:rsidRPr="004C76E4">
        <w:rPr>
          <w:spacing w:val="-4"/>
          <w:sz w:val="22"/>
          <w:szCs w:val="22"/>
        </w:rPr>
        <w:t xml:space="preserve"> на основании счета/требования Подрядчика.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</w:t>
      </w:r>
      <w:r w:rsidR="00B01D27">
        <w:rPr>
          <w:spacing w:val="-4"/>
          <w:sz w:val="22"/>
          <w:szCs w:val="22"/>
        </w:rPr>
        <w:t>1</w:t>
      </w:r>
      <w:r w:rsidRPr="004C76E4">
        <w:rPr>
          <w:spacing w:val="-4"/>
          <w:sz w:val="22"/>
          <w:szCs w:val="22"/>
        </w:rPr>
        <w:t xml:space="preserve">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</w:t>
      </w:r>
      <w:proofErr w:type="gramStart"/>
      <w:r w:rsidRPr="004C76E4">
        <w:rPr>
          <w:spacing w:val="-4"/>
          <w:sz w:val="22"/>
          <w:szCs w:val="22"/>
        </w:rPr>
        <w:t>с даты  получения</w:t>
      </w:r>
      <w:proofErr w:type="gramEnd"/>
      <w:r w:rsidRPr="004C76E4">
        <w:rPr>
          <w:spacing w:val="-4"/>
          <w:sz w:val="22"/>
          <w:szCs w:val="22"/>
        </w:rPr>
        <w:t xml:space="preserve"> письменного требования от Заказчика.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Ущерб, нанесенный в результате выполнения Работ на Объекте третьему лицу по вине Подрядчика, компенсируется Подрядчиком, а по вине Заказчика – Заказчиком. </w:t>
      </w:r>
    </w:p>
    <w:p w:rsidR="00B01D27" w:rsidRPr="00B01D27" w:rsidRDefault="00B01D27" w:rsidP="00B01D27">
      <w:pPr>
        <w:spacing w:before="100" w:beforeAutospacing="1" w:after="120"/>
        <w:outlineLvl w:val="1"/>
        <w:rPr>
          <w:spacing w:val="-4"/>
          <w:sz w:val="22"/>
          <w:szCs w:val="22"/>
        </w:rPr>
      </w:pPr>
      <w:r w:rsidRPr="00B01D27">
        <w:rPr>
          <w:spacing w:val="-4"/>
          <w:sz w:val="22"/>
          <w:szCs w:val="22"/>
        </w:rPr>
        <w:t>8.7 Риск случайной гибели результатов Работ до момента подписания Сторонами Акта о приемке выполненных работ  по форме КС-2 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Сторонами   Акта о приемке выполненных работ по форме КС-2.</w:t>
      </w:r>
    </w:p>
    <w:p w:rsidR="00B01D27" w:rsidRDefault="00B01D27" w:rsidP="00B01D27">
      <w:pPr>
        <w:spacing w:before="100" w:beforeAutospacing="1" w:after="120"/>
        <w:outlineLvl w:val="1"/>
        <w:rPr>
          <w:spacing w:val="-4"/>
          <w:sz w:val="22"/>
          <w:szCs w:val="22"/>
        </w:rPr>
      </w:pPr>
      <w:r w:rsidRPr="00B01D27">
        <w:rPr>
          <w:spacing w:val="-4"/>
          <w:sz w:val="22"/>
          <w:szCs w:val="22"/>
        </w:rPr>
        <w:t>8.8. 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 отражения в налоговой отчетности операций по настоящему Договору.</w:t>
      </w:r>
    </w:p>
    <w:p w:rsidR="00146731" w:rsidRPr="004C76E4" w:rsidRDefault="004C76E4" w:rsidP="00B01D27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:rsidR="00B01D27" w:rsidRDefault="00B01D27" w:rsidP="00B01D27">
      <w:pPr>
        <w:pStyle w:val="af0"/>
        <w:numPr>
          <w:ilvl w:val="0"/>
          <w:numId w:val="28"/>
        </w:numPr>
        <w:rPr>
          <w:spacing w:val="-4"/>
          <w:sz w:val="22"/>
          <w:szCs w:val="22"/>
        </w:rPr>
      </w:pPr>
      <w:r w:rsidRPr="00B01D27">
        <w:rPr>
          <w:spacing w:val="-4"/>
          <w:sz w:val="22"/>
          <w:szCs w:val="22"/>
        </w:rPr>
        <w:t xml:space="preserve">Гарантийный срок эксплуатации результата Работ по Договору устанавливается 24 (двадцать четыре) месяца   </w:t>
      </w:r>
      <w:proofErr w:type="gramStart"/>
      <w:r w:rsidRPr="00B01D27">
        <w:rPr>
          <w:spacing w:val="-4"/>
          <w:sz w:val="22"/>
          <w:szCs w:val="22"/>
        </w:rPr>
        <w:t>с даты подписания</w:t>
      </w:r>
      <w:proofErr w:type="gramEnd"/>
      <w:r w:rsidRPr="00B01D27">
        <w:rPr>
          <w:spacing w:val="-4"/>
          <w:sz w:val="22"/>
          <w:szCs w:val="22"/>
        </w:rPr>
        <w:t xml:space="preserve"> Сторонами Акта о приемке выполненных работ по форме КС-2. </w:t>
      </w:r>
    </w:p>
    <w:p w:rsidR="00B01D27" w:rsidRPr="00B01D27" w:rsidRDefault="00B01D27" w:rsidP="00B01D27">
      <w:pPr>
        <w:pStyle w:val="af0"/>
        <w:ind w:left="0"/>
        <w:rPr>
          <w:spacing w:val="-4"/>
          <w:sz w:val="22"/>
          <w:szCs w:val="22"/>
        </w:rPr>
      </w:pPr>
    </w:p>
    <w:p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 xml:space="preserve">Указанные в п. 9.1 гарантийные обязательства не распространяются на случаи повреждения результата Работ по вине Заказчика или третьих лиц. </w:t>
      </w:r>
    </w:p>
    <w:p w:rsidR="00106BAF" w:rsidRPr="00106BAF" w:rsidRDefault="00106BAF" w:rsidP="00106BAF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:rsidR="00424324" w:rsidRPr="00424324" w:rsidRDefault="00424324" w:rsidP="00B01D27">
      <w:pPr>
        <w:pStyle w:val="af0"/>
        <w:numPr>
          <w:ilvl w:val="0"/>
          <w:numId w:val="28"/>
        </w:numPr>
        <w:jc w:val="both"/>
        <w:rPr>
          <w:spacing w:val="-4"/>
          <w:sz w:val="22"/>
          <w:szCs w:val="22"/>
        </w:rPr>
      </w:pPr>
      <w:r w:rsidRPr="00424324">
        <w:rPr>
          <w:spacing w:val="-4"/>
          <w:sz w:val="22"/>
          <w:szCs w:val="22"/>
        </w:rPr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 в течение 5 (пяти) календарных дней после предоставления Заказчиком счета</w:t>
      </w:r>
      <w:proofErr w:type="gramStart"/>
      <w:r w:rsidRPr="00424324">
        <w:rPr>
          <w:spacing w:val="-4"/>
          <w:sz w:val="22"/>
          <w:szCs w:val="22"/>
        </w:rPr>
        <w:t>..</w:t>
      </w:r>
      <w:proofErr w:type="gramEnd"/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Договору.</w:t>
      </w:r>
    </w:p>
    <w:p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C76E4">
        <w:rPr>
          <w:sz w:val="22"/>
          <w:szCs w:val="22"/>
        </w:rPr>
        <w:t>Договор</w:t>
      </w:r>
      <w:proofErr w:type="gramEnd"/>
      <w:r w:rsidRPr="004C76E4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:rsidR="004C76E4" w:rsidRPr="004C76E4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:rsidR="004C76E4" w:rsidRP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:rsidR="004C76E4" w:rsidRPr="004C76E4" w:rsidRDefault="004C76E4" w:rsidP="004C76E4">
      <w:pPr>
        <w:numPr>
          <w:ilvl w:val="0"/>
          <w:numId w:val="15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lastRenderedPageBreak/>
        <w:t xml:space="preserve">Заказчик вправе отказаться от исполнения настоящего Договора в одностороннем </w:t>
      </w:r>
      <w:r w:rsidR="00CF4B32">
        <w:rPr>
          <w:sz w:val="22"/>
          <w:szCs w:val="22"/>
        </w:rPr>
        <w:t xml:space="preserve">внесудебном </w:t>
      </w:r>
      <w:r w:rsidRPr="004C76E4">
        <w:rPr>
          <w:sz w:val="22"/>
          <w:szCs w:val="22"/>
        </w:rPr>
        <w:t>порядке</w:t>
      </w:r>
      <w:r w:rsidR="00CF4B32">
        <w:rPr>
          <w:sz w:val="22"/>
          <w:szCs w:val="22"/>
        </w:rPr>
        <w:t>, что влечет его прекращение,</w:t>
      </w:r>
      <w:r w:rsidRPr="004C76E4">
        <w:rPr>
          <w:sz w:val="22"/>
          <w:szCs w:val="22"/>
        </w:rPr>
        <w:t xml:space="preserve"> в случаях:</w:t>
      </w:r>
    </w:p>
    <w:p w:rsidR="004C76E4" w:rsidRP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нарушения Подрядчиком срока окончания работ, установленного в настоящем Договоре, более чем на 2 (две) недели.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</w:t>
      </w:r>
      <w:r w:rsidR="006036B4">
        <w:rPr>
          <w:sz w:val="22"/>
          <w:szCs w:val="22"/>
        </w:rPr>
        <w:t xml:space="preserve">одностороннего отказа от исполнения 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Договора по инициативе Заказчика, Заказчик обязан направить письменное уведомление Подрядчику о намерении </w:t>
      </w:r>
      <w:r w:rsidR="006036B4">
        <w:rPr>
          <w:sz w:val="22"/>
          <w:szCs w:val="22"/>
        </w:rPr>
        <w:t>прекратить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</w:t>
      </w:r>
      <w:r w:rsidR="006036B4">
        <w:rPr>
          <w:sz w:val="22"/>
          <w:szCs w:val="22"/>
        </w:rPr>
        <w:t>прекращения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Договора. 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13. Общие условия.</w:t>
      </w:r>
    </w:p>
    <w:p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13.1.Договор вступает в силу со дня его подписания Сторонами и действует до полного выполнения всех обязатель</w:t>
      </w:r>
      <w:proofErr w:type="gramStart"/>
      <w:r w:rsidRPr="004C76E4">
        <w:rPr>
          <w:sz w:val="22"/>
          <w:szCs w:val="22"/>
        </w:rPr>
        <w:t>ств Ст</w:t>
      </w:r>
      <w:proofErr w:type="gramEnd"/>
      <w:r w:rsidRPr="004C76E4">
        <w:rPr>
          <w:sz w:val="22"/>
          <w:szCs w:val="22"/>
        </w:rPr>
        <w:t>орон по настоящему Договору.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13.2.Все подписанные сторонами приложения, дополнения и изменения к настоящему Договору, являются его неотъемлемой частью.</w:t>
      </w:r>
    </w:p>
    <w:p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13.3.Настоящий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13.4.В случае изменения у </w:t>
      </w:r>
      <w:proofErr w:type="gramStart"/>
      <w:r w:rsidRPr="004C76E4">
        <w:rPr>
          <w:spacing w:val="-4"/>
          <w:sz w:val="22"/>
          <w:szCs w:val="22"/>
        </w:rPr>
        <w:t>какой-либо</w:t>
      </w:r>
      <w:proofErr w:type="gramEnd"/>
      <w:r w:rsidRPr="004C76E4">
        <w:rPr>
          <w:spacing w:val="-4"/>
          <w:sz w:val="22"/>
          <w:szCs w:val="22"/>
        </w:rPr>
        <w:t xml:space="preserve">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13.5.Уступка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13.6.Во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13.7.Следующие приложения являются неотъемлемой частью настоящего Договора:</w:t>
      </w:r>
    </w:p>
    <w:p w:rsidR="004C76E4" w:rsidRDefault="004C76E4" w:rsidP="00B8106F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№1Локальный сметный расчет</w:t>
      </w:r>
      <w:r w:rsidRPr="004C76E4">
        <w:rPr>
          <w:sz w:val="22"/>
          <w:szCs w:val="22"/>
        </w:rPr>
        <w:t xml:space="preserve"> №1</w:t>
      </w:r>
    </w:p>
    <w:p w:rsidR="00B8106F" w:rsidRDefault="00B8106F" w:rsidP="00B8106F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Приложение№2  Локальный сметный расчет</w:t>
      </w:r>
      <w:r w:rsidRPr="004C76E4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</w:p>
    <w:p w:rsidR="004A7593" w:rsidRDefault="00B8106F" w:rsidP="004A759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Приложение№3  Локальный сметный расчет</w:t>
      </w:r>
      <w:r w:rsidRPr="004C76E4">
        <w:rPr>
          <w:sz w:val="22"/>
          <w:szCs w:val="22"/>
        </w:rPr>
        <w:t xml:space="preserve"> №</w:t>
      </w:r>
      <w:r>
        <w:rPr>
          <w:sz w:val="22"/>
          <w:szCs w:val="22"/>
        </w:rPr>
        <w:t>3</w:t>
      </w:r>
    </w:p>
    <w:p w:rsidR="004A7593" w:rsidRPr="004A7593" w:rsidRDefault="004C76E4" w:rsidP="004A7593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4A7593">
        <w:rPr>
          <w:sz w:val="22"/>
          <w:szCs w:val="22"/>
        </w:rPr>
        <w:t>Приложение №</w:t>
      </w:r>
      <w:r w:rsidR="00B8106F" w:rsidRPr="004A7593">
        <w:rPr>
          <w:sz w:val="22"/>
          <w:szCs w:val="22"/>
        </w:rPr>
        <w:t>4</w:t>
      </w:r>
      <w:r w:rsidRPr="004A7593">
        <w:rPr>
          <w:sz w:val="22"/>
          <w:szCs w:val="22"/>
        </w:rPr>
        <w:t xml:space="preserve"> Техническое задание</w:t>
      </w:r>
      <w:r w:rsidR="006C25F4" w:rsidRPr="004A7593">
        <w:rPr>
          <w:sz w:val="22"/>
          <w:szCs w:val="22"/>
        </w:rPr>
        <w:t xml:space="preserve"> </w:t>
      </w:r>
    </w:p>
    <w:p w:rsidR="00602E00" w:rsidRDefault="00602E00" w:rsidP="004A7593">
      <w:pPr>
        <w:pStyle w:val="2"/>
        <w:spacing w:before="100" w:beforeAutospacing="1" w:after="0"/>
        <w:jc w:val="center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24324" w:rsidTr="00766272">
        <w:tc>
          <w:tcPr>
            <w:tcW w:w="5140" w:type="dxa"/>
          </w:tcPr>
          <w:p w:rsidR="00424324" w:rsidRPr="008D1CA7" w:rsidRDefault="00424324" w:rsidP="00E7240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Концэл</w:t>
            </w:r>
            <w:proofErr w:type="spellEnd"/>
            <w:r w:rsidRPr="008D1CA7">
              <w:rPr>
                <w:b/>
                <w:sz w:val="22"/>
                <w:szCs w:val="22"/>
              </w:rPr>
              <w:t>»</w:t>
            </w:r>
          </w:p>
          <w:p w:rsidR="00424324" w:rsidRDefault="00424324" w:rsidP="00984A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адрес: </w:t>
            </w:r>
            <w:r w:rsidRPr="008D1CA7">
              <w:rPr>
                <w:b/>
                <w:sz w:val="22"/>
                <w:szCs w:val="22"/>
              </w:rPr>
              <w:t xml:space="preserve">124460, </w:t>
            </w:r>
            <w:proofErr w:type="spellStart"/>
            <w:r w:rsidRPr="008D1CA7">
              <w:rPr>
                <w:b/>
                <w:sz w:val="22"/>
                <w:szCs w:val="22"/>
              </w:rPr>
              <w:t>г</w:t>
            </w:r>
            <w:proofErr w:type="gramStart"/>
            <w:r w:rsidRPr="008D1CA7">
              <w:rPr>
                <w:b/>
                <w:sz w:val="22"/>
                <w:szCs w:val="22"/>
              </w:rPr>
              <w:t>.М</w:t>
            </w:r>
            <w:proofErr w:type="gramEnd"/>
            <w:r w:rsidRPr="008D1CA7">
              <w:rPr>
                <w:b/>
                <w:sz w:val="22"/>
                <w:szCs w:val="22"/>
              </w:rPr>
              <w:t>осква</w:t>
            </w:r>
            <w:proofErr w:type="spellEnd"/>
            <w:r w:rsidRPr="008D1CA7">
              <w:rPr>
                <w:b/>
                <w:sz w:val="22"/>
                <w:szCs w:val="22"/>
              </w:rPr>
              <w:t xml:space="preserve">, Зеленоград, </w:t>
            </w:r>
            <w:r>
              <w:rPr>
                <w:b/>
                <w:sz w:val="22"/>
                <w:szCs w:val="22"/>
              </w:rPr>
              <w:t>проспект</w:t>
            </w:r>
            <w:r w:rsidR="00B810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:rsidR="00424324" w:rsidRDefault="00424324" w:rsidP="00E72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он же</w:t>
            </w:r>
          </w:p>
          <w:p w:rsidR="00424324" w:rsidRPr="008D1CA7" w:rsidRDefault="00424324" w:rsidP="00E72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Pr="008D1CA7">
              <w:rPr>
                <w:sz w:val="22"/>
                <w:szCs w:val="22"/>
              </w:rPr>
              <w:t>, КПП 773501001</w:t>
            </w:r>
          </w:p>
          <w:p w:rsidR="00424324" w:rsidRPr="008D1CA7" w:rsidRDefault="00424324" w:rsidP="00E7240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Pr="008D1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407028105</w:t>
            </w:r>
            <w:r w:rsidRPr="008D1CA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410001496</w:t>
            </w:r>
          </w:p>
          <w:p w:rsidR="00424324" w:rsidRDefault="00424324" w:rsidP="00E7240B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Филиал «Центральный» Банка ВТБ </w:t>
            </w:r>
          </w:p>
          <w:p w:rsidR="00424324" w:rsidRPr="008D1CA7" w:rsidRDefault="00424324" w:rsidP="00E72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(ПАО) г. Москва</w:t>
            </w:r>
          </w:p>
          <w:p w:rsidR="00424324" w:rsidRPr="008D1CA7" w:rsidRDefault="00424324" w:rsidP="00E72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:rsidR="00424324" w:rsidRDefault="00424324" w:rsidP="00E7240B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>
              <w:rPr>
                <w:sz w:val="22"/>
                <w:szCs w:val="22"/>
              </w:rPr>
              <w:t>525411</w:t>
            </w:r>
          </w:p>
          <w:p w:rsidR="00424324" w:rsidRDefault="00424324" w:rsidP="00E7240B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:rsidR="00424324" w:rsidRDefault="00424324" w:rsidP="00E724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:rsidR="00424324" w:rsidRPr="00A562F5" w:rsidRDefault="00424324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:rsidR="00E312E4" w:rsidRPr="00984A87" w:rsidRDefault="00E312E4" w:rsidP="00E312E4">
            <w:pPr>
              <w:rPr>
                <w:sz w:val="22"/>
                <w:szCs w:val="22"/>
              </w:rPr>
            </w:pPr>
          </w:p>
        </w:tc>
      </w:tr>
    </w:tbl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Генеральный директор</w:t>
      </w:r>
    </w:p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АО «</w:t>
      </w:r>
      <w:proofErr w:type="spellStart"/>
      <w:r w:rsidR="007E5D57" w:rsidRPr="00CD0873">
        <w:rPr>
          <w:sz w:val="23"/>
          <w:szCs w:val="23"/>
        </w:rPr>
        <w:t>Концэл</w:t>
      </w:r>
      <w:proofErr w:type="spellEnd"/>
      <w:r w:rsidR="007E5D57" w:rsidRPr="00CD0873">
        <w:rPr>
          <w:sz w:val="23"/>
          <w:szCs w:val="23"/>
        </w:rPr>
        <w:t xml:space="preserve">» </w:t>
      </w:r>
      <w:r w:rsidR="007E5D57"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</w:t>
      </w:r>
      <w:r w:rsidR="00424324">
        <w:rPr>
          <w:sz w:val="23"/>
          <w:szCs w:val="23"/>
        </w:rPr>
        <w:tab/>
      </w:r>
      <w:r w:rsidR="00424324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CD0873">
        <w:rPr>
          <w:sz w:val="23"/>
          <w:szCs w:val="23"/>
        </w:rPr>
        <w:t xml:space="preserve"> 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P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>
        <w:rPr>
          <w:sz w:val="23"/>
          <w:szCs w:val="23"/>
        </w:rPr>
        <w:t>Корнеев А.Ю.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  <w:r w:rsidR="006C25F4">
        <w:rPr>
          <w:sz w:val="23"/>
          <w:szCs w:val="23"/>
        </w:rPr>
        <w:t>/______</w:t>
      </w:r>
      <w:r w:rsidR="00CA040D">
        <w:rPr>
          <w:sz w:val="23"/>
          <w:szCs w:val="23"/>
        </w:rPr>
        <w:t>________/</w:t>
      </w:r>
      <w:bookmarkStart w:id="0" w:name="_GoBack"/>
      <w:bookmarkEnd w:id="0"/>
    </w:p>
    <w:p w:rsidR="00CD0873" w:rsidRDefault="00EB2EA0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</w:t>
      </w:r>
      <w:r w:rsidR="00186848">
        <w:rPr>
          <w:sz w:val="23"/>
          <w:szCs w:val="23"/>
        </w:rPr>
        <w:t>2018</w:t>
      </w:r>
      <w:r w:rsidR="00186848" w:rsidRPr="001A6CE6">
        <w:rPr>
          <w:sz w:val="23"/>
          <w:szCs w:val="23"/>
        </w:rPr>
        <w:t xml:space="preserve"> </w:t>
      </w:r>
      <w:r w:rsidR="00FC0274">
        <w:rPr>
          <w:sz w:val="23"/>
          <w:szCs w:val="23"/>
        </w:rPr>
        <w:t>г</w:t>
      </w:r>
      <w:r w:rsidR="00CD0873">
        <w:rPr>
          <w:sz w:val="23"/>
          <w:szCs w:val="23"/>
        </w:rPr>
        <w:t xml:space="preserve">.                              </w:t>
      </w:r>
      <w:r>
        <w:rPr>
          <w:sz w:val="23"/>
          <w:szCs w:val="23"/>
        </w:rPr>
        <w:t xml:space="preserve">        «____»______________</w:t>
      </w:r>
      <w:r w:rsidR="00186848">
        <w:rPr>
          <w:sz w:val="23"/>
          <w:szCs w:val="23"/>
        </w:rPr>
        <w:t>2018г</w:t>
      </w:r>
      <w:r w:rsidR="00CD0873">
        <w:rPr>
          <w:sz w:val="23"/>
          <w:szCs w:val="23"/>
        </w:rPr>
        <w:t>.</w:t>
      </w:r>
    </w:p>
    <w:p w:rsidR="00011A05" w:rsidRDefault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proofErr w:type="spellStart"/>
      <w:proofErr w:type="gramStart"/>
      <w:r w:rsidRPr="00CD0873">
        <w:rPr>
          <w:sz w:val="23"/>
          <w:szCs w:val="23"/>
        </w:rPr>
        <w:t>МП</w:t>
      </w:r>
      <w:proofErr w:type="spellEnd"/>
      <w:proofErr w:type="gramEnd"/>
    </w:p>
    <w:sectPr w:rsidR="00011A05" w:rsidSect="00B8106F">
      <w:footerReference w:type="even" r:id="rId9"/>
      <w:footerReference w:type="default" r:id="rId10"/>
      <w:pgSz w:w="11906" w:h="16838"/>
      <w:pgMar w:top="568" w:right="849" w:bottom="284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D1" w:rsidRDefault="003C78D1">
      <w:r>
        <w:separator/>
      </w:r>
    </w:p>
  </w:endnote>
  <w:endnote w:type="continuationSeparator" w:id="0">
    <w:p w:rsidR="003C78D1" w:rsidRDefault="003C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78" w:rsidRDefault="005F1678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1678" w:rsidRDefault="005F16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78" w:rsidRDefault="005F1678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040D">
      <w:rPr>
        <w:rStyle w:val="aa"/>
        <w:noProof/>
      </w:rPr>
      <w:t>7</w:t>
    </w:r>
    <w:r>
      <w:rPr>
        <w:rStyle w:val="aa"/>
      </w:rPr>
      <w:fldChar w:fldCharType="end"/>
    </w:r>
  </w:p>
  <w:p w:rsidR="005F1678" w:rsidRDefault="005F1678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D1" w:rsidRDefault="003C78D1">
      <w:r>
        <w:separator/>
      </w:r>
    </w:p>
  </w:footnote>
  <w:footnote w:type="continuationSeparator" w:id="0">
    <w:p w:rsidR="003C78D1" w:rsidRDefault="003C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6E"/>
    <w:multiLevelType w:val="multilevel"/>
    <w:tmpl w:val="568C903E"/>
    <w:lvl w:ilvl="0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2C35"/>
    <w:multiLevelType w:val="multilevel"/>
    <w:tmpl w:val="CFB0102A"/>
    <w:lvl w:ilvl="0">
      <w:start w:val="1"/>
      <w:numFmt w:val="decimal"/>
      <w:lvlText w:val="13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159B0581"/>
    <w:multiLevelType w:val="hybridMultilevel"/>
    <w:tmpl w:val="B776AAB4"/>
    <w:lvl w:ilvl="0" w:tplc="24BA6A0A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B7462"/>
    <w:multiLevelType w:val="multilevel"/>
    <w:tmpl w:val="E0907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5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6">
    <w:nsid w:val="165323FB"/>
    <w:multiLevelType w:val="multilevel"/>
    <w:tmpl w:val="B7909D94"/>
    <w:lvl w:ilvl="0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93AAB"/>
    <w:multiLevelType w:val="hybridMultilevel"/>
    <w:tmpl w:val="B7909D94"/>
    <w:lvl w:ilvl="0" w:tplc="C1940534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6ACE"/>
    <w:multiLevelType w:val="hybridMultilevel"/>
    <w:tmpl w:val="EC8A132E"/>
    <w:lvl w:ilvl="0" w:tplc="30FC984C">
      <w:start w:val="1"/>
      <w:numFmt w:val="decimal"/>
      <w:lvlText w:val="7.3.%1."/>
      <w:lvlJc w:val="left"/>
      <w:pPr>
        <w:tabs>
          <w:tab w:val="num" w:pos="720"/>
        </w:tabs>
        <w:ind w:left="-454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210EF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CE54127"/>
    <w:multiLevelType w:val="multilevel"/>
    <w:tmpl w:val="67162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05645ED"/>
    <w:multiLevelType w:val="multilevel"/>
    <w:tmpl w:val="054A4072"/>
    <w:lvl w:ilvl="0">
      <w:start w:val="1"/>
      <w:numFmt w:val="decimal"/>
      <w:lvlText w:val="6.3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56BC3"/>
    <w:multiLevelType w:val="multilevel"/>
    <w:tmpl w:val="8192656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903E0"/>
    <w:multiLevelType w:val="multilevel"/>
    <w:tmpl w:val="F170E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5">
    <w:nsid w:val="33B329FF"/>
    <w:multiLevelType w:val="multilevel"/>
    <w:tmpl w:val="8710042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egacy w:legacy="1" w:legacySpace="0" w:legacyIndent="284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6">
    <w:nsid w:val="33B553E0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99486D"/>
    <w:multiLevelType w:val="multilevel"/>
    <w:tmpl w:val="09BE3068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2375"/>
    <w:multiLevelType w:val="multilevel"/>
    <w:tmpl w:val="2BF4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19">
    <w:nsid w:val="392D30AC"/>
    <w:multiLevelType w:val="multilevel"/>
    <w:tmpl w:val="EC24B41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A60DC8"/>
    <w:multiLevelType w:val="hybridMultilevel"/>
    <w:tmpl w:val="DEBC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4">
    <w:nsid w:val="435E40D8"/>
    <w:multiLevelType w:val="multilevel"/>
    <w:tmpl w:val="ED928FBA"/>
    <w:lvl w:ilvl="0">
      <w:start w:val="1"/>
      <w:numFmt w:val="decimal"/>
      <w:lvlText w:val="7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DD7667F"/>
    <w:multiLevelType w:val="multilevel"/>
    <w:tmpl w:val="2AD8F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F745804"/>
    <w:multiLevelType w:val="multilevel"/>
    <w:tmpl w:val="B776AAB4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D4328"/>
    <w:multiLevelType w:val="hybridMultilevel"/>
    <w:tmpl w:val="E764A67E"/>
    <w:lvl w:ilvl="0" w:tplc="AF143048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1445B"/>
    <w:multiLevelType w:val="hybridMultilevel"/>
    <w:tmpl w:val="8CC044FA"/>
    <w:lvl w:ilvl="0" w:tplc="B706F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451C1"/>
    <w:multiLevelType w:val="singleLevel"/>
    <w:tmpl w:val="A1B297AC"/>
    <w:lvl w:ilvl="0">
      <w:start w:val="1"/>
      <w:numFmt w:val="decimal"/>
      <w:lvlText w:val="5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1">
    <w:nsid w:val="68F142F4"/>
    <w:multiLevelType w:val="singleLevel"/>
    <w:tmpl w:val="0E622CFE"/>
    <w:lvl w:ilvl="0">
      <w:start w:val="1"/>
      <w:numFmt w:val="decimal"/>
      <w:lvlText w:val="4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2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71313F"/>
    <w:multiLevelType w:val="multilevel"/>
    <w:tmpl w:val="61742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C170A7B"/>
    <w:multiLevelType w:val="multilevel"/>
    <w:tmpl w:val="63FAE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35">
    <w:nsid w:val="6C235910"/>
    <w:multiLevelType w:val="hybridMultilevel"/>
    <w:tmpl w:val="09BE3068"/>
    <w:lvl w:ilvl="0" w:tplc="89D05326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0078D"/>
    <w:multiLevelType w:val="multilevel"/>
    <w:tmpl w:val="46EE6D0C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7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0">
    <w:nsid w:val="7D950DAA"/>
    <w:multiLevelType w:val="hybridMultilevel"/>
    <w:tmpl w:val="68F299D4"/>
    <w:lvl w:ilvl="0" w:tplc="D8C6B37A">
      <w:start w:val="1"/>
      <w:numFmt w:val="decimal"/>
      <w:lvlText w:val="7.2.%1."/>
      <w:lvlJc w:val="left"/>
      <w:pPr>
        <w:tabs>
          <w:tab w:val="num" w:pos="1174"/>
        </w:tabs>
        <w:ind w:left="0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30"/>
  </w:num>
  <w:num w:numId="5">
    <w:abstractNumId w:val="5"/>
  </w:num>
  <w:num w:numId="6">
    <w:abstractNumId w:val="15"/>
  </w:num>
  <w:num w:numId="7">
    <w:abstractNumId w:val="14"/>
  </w:num>
  <w:num w:numId="8">
    <w:abstractNumId w:val="39"/>
  </w:num>
  <w:num w:numId="9">
    <w:abstractNumId w:val="24"/>
  </w:num>
  <w:num w:numId="10">
    <w:abstractNumId w:val="35"/>
  </w:num>
  <w:num w:numId="11">
    <w:abstractNumId w:val="37"/>
  </w:num>
  <w:num w:numId="12">
    <w:abstractNumId w:val="27"/>
  </w:num>
  <w:num w:numId="13">
    <w:abstractNumId w:val="32"/>
  </w:num>
  <w:num w:numId="14">
    <w:abstractNumId w:val="3"/>
  </w:num>
  <w:num w:numId="15">
    <w:abstractNumId w:val="22"/>
  </w:num>
  <w:num w:numId="16">
    <w:abstractNumId w:val="7"/>
  </w:num>
  <w:num w:numId="17">
    <w:abstractNumId w:val="8"/>
  </w:num>
  <w:num w:numId="18">
    <w:abstractNumId w:val="18"/>
  </w:num>
  <w:num w:numId="19">
    <w:abstractNumId w:val="19"/>
  </w:num>
  <w:num w:numId="20">
    <w:abstractNumId w:val="34"/>
  </w:num>
  <w:num w:numId="21">
    <w:abstractNumId w:val="25"/>
  </w:num>
  <w:num w:numId="22">
    <w:abstractNumId w:val="9"/>
  </w:num>
  <w:num w:numId="23">
    <w:abstractNumId w:val="16"/>
  </w:num>
  <w:num w:numId="24">
    <w:abstractNumId w:val="6"/>
  </w:num>
  <w:num w:numId="25">
    <w:abstractNumId w:val="40"/>
  </w:num>
  <w:num w:numId="26">
    <w:abstractNumId w:val="11"/>
  </w:num>
  <w:num w:numId="27">
    <w:abstractNumId w:val="17"/>
  </w:num>
  <w:num w:numId="28">
    <w:abstractNumId w:val="21"/>
  </w:num>
  <w:num w:numId="29">
    <w:abstractNumId w:val="0"/>
  </w:num>
  <w:num w:numId="30">
    <w:abstractNumId w:val="26"/>
  </w:num>
  <w:num w:numId="31">
    <w:abstractNumId w:val="29"/>
  </w:num>
  <w:num w:numId="32">
    <w:abstractNumId w:val="12"/>
  </w:num>
  <w:num w:numId="33">
    <w:abstractNumId w:val="1"/>
  </w:num>
  <w:num w:numId="34">
    <w:abstractNumId w:val="13"/>
  </w:num>
  <w:num w:numId="35">
    <w:abstractNumId w:val="36"/>
  </w:num>
  <w:num w:numId="36">
    <w:abstractNumId w:val="33"/>
  </w:num>
  <w:num w:numId="37">
    <w:abstractNumId w:val="4"/>
  </w:num>
  <w:num w:numId="38">
    <w:abstractNumId w:val="28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1"/>
    <w:rsid w:val="00002365"/>
    <w:rsid w:val="00004A8C"/>
    <w:rsid w:val="00011A05"/>
    <w:rsid w:val="0002483B"/>
    <w:rsid w:val="00025898"/>
    <w:rsid w:val="00032F90"/>
    <w:rsid w:val="00036FF4"/>
    <w:rsid w:val="00041A30"/>
    <w:rsid w:val="00053D73"/>
    <w:rsid w:val="0005764A"/>
    <w:rsid w:val="00061D7B"/>
    <w:rsid w:val="0006450F"/>
    <w:rsid w:val="00071F24"/>
    <w:rsid w:val="00073930"/>
    <w:rsid w:val="000740D0"/>
    <w:rsid w:val="00075D94"/>
    <w:rsid w:val="00077128"/>
    <w:rsid w:val="00080E95"/>
    <w:rsid w:val="00084EEB"/>
    <w:rsid w:val="000920E6"/>
    <w:rsid w:val="00092D75"/>
    <w:rsid w:val="00095F96"/>
    <w:rsid w:val="000A274B"/>
    <w:rsid w:val="000B795D"/>
    <w:rsid w:val="000C307E"/>
    <w:rsid w:val="000C33A2"/>
    <w:rsid w:val="000E107A"/>
    <w:rsid w:val="000E4064"/>
    <w:rsid w:val="000E7DC3"/>
    <w:rsid w:val="000F2589"/>
    <w:rsid w:val="000F61A1"/>
    <w:rsid w:val="00106BAF"/>
    <w:rsid w:val="00114D79"/>
    <w:rsid w:val="0012592D"/>
    <w:rsid w:val="001324D5"/>
    <w:rsid w:val="00136AB5"/>
    <w:rsid w:val="00146731"/>
    <w:rsid w:val="00147323"/>
    <w:rsid w:val="001506DD"/>
    <w:rsid w:val="00150BA1"/>
    <w:rsid w:val="0016150B"/>
    <w:rsid w:val="00162FB5"/>
    <w:rsid w:val="00171A68"/>
    <w:rsid w:val="0017359A"/>
    <w:rsid w:val="00175536"/>
    <w:rsid w:val="00177684"/>
    <w:rsid w:val="001834B1"/>
    <w:rsid w:val="0018612F"/>
    <w:rsid w:val="00186848"/>
    <w:rsid w:val="001921E9"/>
    <w:rsid w:val="00192AE0"/>
    <w:rsid w:val="00193629"/>
    <w:rsid w:val="001A2151"/>
    <w:rsid w:val="001A3E72"/>
    <w:rsid w:val="001A6CE6"/>
    <w:rsid w:val="001B67AE"/>
    <w:rsid w:val="001C1944"/>
    <w:rsid w:val="001C3092"/>
    <w:rsid w:val="001C7FB3"/>
    <w:rsid w:val="001D12F8"/>
    <w:rsid w:val="001E039D"/>
    <w:rsid w:val="001F2439"/>
    <w:rsid w:val="001F5434"/>
    <w:rsid w:val="002102D6"/>
    <w:rsid w:val="0021057C"/>
    <w:rsid w:val="00220EBA"/>
    <w:rsid w:val="00222A91"/>
    <w:rsid w:val="00231979"/>
    <w:rsid w:val="00244A36"/>
    <w:rsid w:val="00245EE7"/>
    <w:rsid w:val="002460D0"/>
    <w:rsid w:val="002710F4"/>
    <w:rsid w:val="00275470"/>
    <w:rsid w:val="0028162B"/>
    <w:rsid w:val="00291BCC"/>
    <w:rsid w:val="00291D91"/>
    <w:rsid w:val="0029654A"/>
    <w:rsid w:val="0029742B"/>
    <w:rsid w:val="002B0F73"/>
    <w:rsid w:val="002B1342"/>
    <w:rsid w:val="002C43F6"/>
    <w:rsid w:val="002C5D0E"/>
    <w:rsid w:val="002E53DD"/>
    <w:rsid w:val="002E5E79"/>
    <w:rsid w:val="002F3B55"/>
    <w:rsid w:val="003007A8"/>
    <w:rsid w:val="00304528"/>
    <w:rsid w:val="00307DCC"/>
    <w:rsid w:val="00311F36"/>
    <w:rsid w:val="00317636"/>
    <w:rsid w:val="0033232B"/>
    <w:rsid w:val="003403F7"/>
    <w:rsid w:val="00341E18"/>
    <w:rsid w:val="00344875"/>
    <w:rsid w:val="00350FD3"/>
    <w:rsid w:val="003522F5"/>
    <w:rsid w:val="00353EF0"/>
    <w:rsid w:val="003564BD"/>
    <w:rsid w:val="0036176F"/>
    <w:rsid w:val="0037511C"/>
    <w:rsid w:val="00382A6A"/>
    <w:rsid w:val="00386113"/>
    <w:rsid w:val="00391BF7"/>
    <w:rsid w:val="00391C62"/>
    <w:rsid w:val="003A5D43"/>
    <w:rsid w:val="003A7BF9"/>
    <w:rsid w:val="003A7F18"/>
    <w:rsid w:val="003B03C7"/>
    <w:rsid w:val="003B4173"/>
    <w:rsid w:val="003C0446"/>
    <w:rsid w:val="003C78D1"/>
    <w:rsid w:val="003D1524"/>
    <w:rsid w:val="003D7857"/>
    <w:rsid w:val="003E022B"/>
    <w:rsid w:val="003F651E"/>
    <w:rsid w:val="00402F1C"/>
    <w:rsid w:val="0040779E"/>
    <w:rsid w:val="004106CA"/>
    <w:rsid w:val="0041764B"/>
    <w:rsid w:val="00424324"/>
    <w:rsid w:val="00427B2A"/>
    <w:rsid w:val="004305C2"/>
    <w:rsid w:val="00431E40"/>
    <w:rsid w:val="00432881"/>
    <w:rsid w:val="00440936"/>
    <w:rsid w:val="00444A9F"/>
    <w:rsid w:val="00444B2D"/>
    <w:rsid w:val="00451605"/>
    <w:rsid w:val="00452648"/>
    <w:rsid w:val="00453A8D"/>
    <w:rsid w:val="00453E7F"/>
    <w:rsid w:val="00453FE9"/>
    <w:rsid w:val="004600C4"/>
    <w:rsid w:val="004677DE"/>
    <w:rsid w:val="004701BC"/>
    <w:rsid w:val="004757E7"/>
    <w:rsid w:val="004805B0"/>
    <w:rsid w:val="00484015"/>
    <w:rsid w:val="004933DA"/>
    <w:rsid w:val="00495C0D"/>
    <w:rsid w:val="004A74E2"/>
    <w:rsid w:val="004A7593"/>
    <w:rsid w:val="004A7CF9"/>
    <w:rsid w:val="004B3D06"/>
    <w:rsid w:val="004C76E4"/>
    <w:rsid w:val="004C7A92"/>
    <w:rsid w:val="004E352A"/>
    <w:rsid w:val="004F5000"/>
    <w:rsid w:val="00500348"/>
    <w:rsid w:val="00500663"/>
    <w:rsid w:val="00502D6B"/>
    <w:rsid w:val="0050325D"/>
    <w:rsid w:val="00503943"/>
    <w:rsid w:val="00507482"/>
    <w:rsid w:val="0051086E"/>
    <w:rsid w:val="005246AA"/>
    <w:rsid w:val="00526F95"/>
    <w:rsid w:val="0052766D"/>
    <w:rsid w:val="00530C93"/>
    <w:rsid w:val="00537823"/>
    <w:rsid w:val="005433D9"/>
    <w:rsid w:val="0054365A"/>
    <w:rsid w:val="00545EDB"/>
    <w:rsid w:val="00551E10"/>
    <w:rsid w:val="00555129"/>
    <w:rsid w:val="00556D00"/>
    <w:rsid w:val="00567340"/>
    <w:rsid w:val="00573F38"/>
    <w:rsid w:val="00586FF1"/>
    <w:rsid w:val="005873CF"/>
    <w:rsid w:val="005910EF"/>
    <w:rsid w:val="0059141A"/>
    <w:rsid w:val="00593459"/>
    <w:rsid w:val="00593769"/>
    <w:rsid w:val="00596F30"/>
    <w:rsid w:val="005A070D"/>
    <w:rsid w:val="005A4646"/>
    <w:rsid w:val="005A5217"/>
    <w:rsid w:val="005A5F82"/>
    <w:rsid w:val="005A762D"/>
    <w:rsid w:val="005B22E9"/>
    <w:rsid w:val="005B414C"/>
    <w:rsid w:val="005B489A"/>
    <w:rsid w:val="005B4E9A"/>
    <w:rsid w:val="005B7FF1"/>
    <w:rsid w:val="005C2241"/>
    <w:rsid w:val="005C362E"/>
    <w:rsid w:val="005C5312"/>
    <w:rsid w:val="005C5456"/>
    <w:rsid w:val="005D1035"/>
    <w:rsid w:val="005E595F"/>
    <w:rsid w:val="005E5EFA"/>
    <w:rsid w:val="005F1678"/>
    <w:rsid w:val="005F3A23"/>
    <w:rsid w:val="005F6A51"/>
    <w:rsid w:val="006012C8"/>
    <w:rsid w:val="0060262E"/>
    <w:rsid w:val="00602E00"/>
    <w:rsid w:val="006036B4"/>
    <w:rsid w:val="006148E1"/>
    <w:rsid w:val="00617402"/>
    <w:rsid w:val="00621F69"/>
    <w:rsid w:val="00622966"/>
    <w:rsid w:val="00636E50"/>
    <w:rsid w:val="006506F1"/>
    <w:rsid w:val="0065087F"/>
    <w:rsid w:val="00652C2F"/>
    <w:rsid w:val="00652C8F"/>
    <w:rsid w:val="006560E3"/>
    <w:rsid w:val="006564CB"/>
    <w:rsid w:val="006602C3"/>
    <w:rsid w:val="00674137"/>
    <w:rsid w:val="00677DA7"/>
    <w:rsid w:val="0068607A"/>
    <w:rsid w:val="006870DB"/>
    <w:rsid w:val="00687CB0"/>
    <w:rsid w:val="006916A6"/>
    <w:rsid w:val="00691A90"/>
    <w:rsid w:val="00694551"/>
    <w:rsid w:val="006B3242"/>
    <w:rsid w:val="006C25F4"/>
    <w:rsid w:val="006C41CC"/>
    <w:rsid w:val="006C5FB1"/>
    <w:rsid w:val="006E1E54"/>
    <w:rsid w:val="006E60A8"/>
    <w:rsid w:val="006E75B4"/>
    <w:rsid w:val="00700FAC"/>
    <w:rsid w:val="00706931"/>
    <w:rsid w:val="0071118D"/>
    <w:rsid w:val="00716C50"/>
    <w:rsid w:val="0072030A"/>
    <w:rsid w:val="007215D2"/>
    <w:rsid w:val="00721927"/>
    <w:rsid w:val="007454B7"/>
    <w:rsid w:val="0075071C"/>
    <w:rsid w:val="0075381F"/>
    <w:rsid w:val="00753E76"/>
    <w:rsid w:val="00762836"/>
    <w:rsid w:val="00764424"/>
    <w:rsid w:val="00766272"/>
    <w:rsid w:val="0077326D"/>
    <w:rsid w:val="0077400D"/>
    <w:rsid w:val="00775743"/>
    <w:rsid w:val="00776589"/>
    <w:rsid w:val="00776BFA"/>
    <w:rsid w:val="0078259C"/>
    <w:rsid w:val="00793517"/>
    <w:rsid w:val="00795F4C"/>
    <w:rsid w:val="007A12EA"/>
    <w:rsid w:val="007A1A62"/>
    <w:rsid w:val="007A5A17"/>
    <w:rsid w:val="007C14A5"/>
    <w:rsid w:val="007C6F7D"/>
    <w:rsid w:val="007C75D7"/>
    <w:rsid w:val="007E041D"/>
    <w:rsid w:val="007E0D7B"/>
    <w:rsid w:val="007E44F1"/>
    <w:rsid w:val="007E5D57"/>
    <w:rsid w:val="007F24D8"/>
    <w:rsid w:val="007F49B1"/>
    <w:rsid w:val="00804F4C"/>
    <w:rsid w:val="0081154B"/>
    <w:rsid w:val="00811A72"/>
    <w:rsid w:val="00812FA4"/>
    <w:rsid w:val="00813621"/>
    <w:rsid w:val="00815F1F"/>
    <w:rsid w:val="00823C5F"/>
    <w:rsid w:val="008253D3"/>
    <w:rsid w:val="00826677"/>
    <w:rsid w:val="008270B6"/>
    <w:rsid w:val="00830B03"/>
    <w:rsid w:val="00834F51"/>
    <w:rsid w:val="00834F52"/>
    <w:rsid w:val="00836BFC"/>
    <w:rsid w:val="008464C1"/>
    <w:rsid w:val="0085303F"/>
    <w:rsid w:val="008556E7"/>
    <w:rsid w:val="00860A3C"/>
    <w:rsid w:val="008646E8"/>
    <w:rsid w:val="0086698A"/>
    <w:rsid w:val="00867924"/>
    <w:rsid w:val="00873C0D"/>
    <w:rsid w:val="00886D14"/>
    <w:rsid w:val="0088744C"/>
    <w:rsid w:val="00896128"/>
    <w:rsid w:val="008A4378"/>
    <w:rsid w:val="008B0DA2"/>
    <w:rsid w:val="008B38EA"/>
    <w:rsid w:val="008C00BA"/>
    <w:rsid w:val="008C045C"/>
    <w:rsid w:val="008D1CA7"/>
    <w:rsid w:val="008E1617"/>
    <w:rsid w:val="008E32E4"/>
    <w:rsid w:val="008F4A70"/>
    <w:rsid w:val="008F7244"/>
    <w:rsid w:val="00900D9D"/>
    <w:rsid w:val="009033A0"/>
    <w:rsid w:val="00914F8D"/>
    <w:rsid w:val="009154D7"/>
    <w:rsid w:val="00930AD4"/>
    <w:rsid w:val="00931C8F"/>
    <w:rsid w:val="00936FA5"/>
    <w:rsid w:val="00937A45"/>
    <w:rsid w:val="00941F7D"/>
    <w:rsid w:val="00943133"/>
    <w:rsid w:val="00945E8D"/>
    <w:rsid w:val="0095214E"/>
    <w:rsid w:val="009651B2"/>
    <w:rsid w:val="00965A36"/>
    <w:rsid w:val="009664A9"/>
    <w:rsid w:val="009705D6"/>
    <w:rsid w:val="00974FF4"/>
    <w:rsid w:val="00977403"/>
    <w:rsid w:val="009804B7"/>
    <w:rsid w:val="00984A87"/>
    <w:rsid w:val="00995110"/>
    <w:rsid w:val="009A4782"/>
    <w:rsid w:val="009A5748"/>
    <w:rsid w:val="009B0833"/>
    <w:rsid w:val="009B608A"/>
    <w:rsid w:val="009C4BB7"/>
    <w:rsid w:val="009C5FF8"/>
    <w:rsid w:val="009F4DA7"/>
    <w:rsid w:val="00A03E3C"/>
    <w:rsid w:val="00A04C4F"/>
    <w:rsid w:val="00A0587F"/>
    <w:rsid w:val="00A05CB3"/>
    <w:rsid w:val="00A10B9A"/>
    <w:rsid w:val="00A12CC2"/>
    <w:rsid w:val="00A13174"/>
    <w:rsid w:val="00A167E1"/>
    <w:rsid w:val="00A2252B"/>
    <w:rsid w:val="00A25781"/>
    <w:rsid w:val="00A45D2F"/>
    <w:rsid w:val="00A467EB"/>
    <w:rsid w:val="00A479E6"/>
    <w:rsid w:val="00A562F5"/>
    <w:rsid w:val="00A70928"/>
    <w:rsid w:val="00A70C00"/>
    <w:rsid w:val="00A7165A"/>
    <w:rsid w:val="00A71977"/>
    <w:rsid w:val="00A84C73"/>
    <w:rsid w:val="00A9199A"/>
    <w:rsid w:val="00A937CB"/>
    <w:rsid w:val="00A95AD6"/>
    <w:rsid w:val="00AA0B41"/>
    <w:rsid w:val="00AA24A7"/>
    <w:rsid w:val="00AA2F74"/>
    <w:rsid w:val="00AA40D9"/>
    <w:rsid w:val="00AB3A91"/>
    <w:rsid w:val="00AB4505"/>
    <w:rsid w:val="00AC3583"/>
    <w:rsid w:val="00AC3BEF"/>
    <w:rsid w:val="00AE21DB"/>
    <w:rsid w:val="00AF07FD"/>
    <w:rsid w:val="00B01D27"/>
    <w:rsid w:val="00B11BB4"/>
    <w:rsid w:val="00B13344"/>
    <w:rsid w:val="00B15D57"/>
    <w:rsid w:val="00B174F1"/>
    <w:rsid w:val="00B32FC4"/>
    <w:rsid w:val="00B367F3"/>
    <w:rsid w:val="00B37C0F"/>
    <w:rsid w:val="00B41759"/>
    <w:rsid w:val="00B41761"/>
    <w:rsid w:val="00B47D1C"/>
    <w:rsid w:val="00B52596"/>
    <w:rsid w:val="00B532A7"/>
    <w:rsid w:val="00B538A0"/>
    <w:rsid w:val="00B54E39"/>
    <w:rsid w:val="00B57444"/>
    <w:rsid w:val="00B576C6"/>
    <w:rsid w:val="00B610E5"/>
    <w:rsid w:val="00B6137E"/>
    <w:rsid w:val="00B61E67"/>
    <w:rsid w:val="00B63115"/>
    <w:rsid w:val="00B7223D"/>
    <w:rsid w:val="00B8106F"/>
    <w:rsid w:val="00BA0042"/>
    <w:rsid w:val="00BA1482"/>
    <w:rsid w:val="00BB1D6E"/>
    <w:rsid w:val="00BB3661"/>
    <w:rsid w:val="00BB6580"/>
    <w:rsid w:val="00BC3BAD"/>
    <w:rsid w:val="00BC6595"/>
    <w:rsid w:val="00BD3886"/>
    <w:rsid w:val="00BE1703"/>
    <w:rsid w:val="00BE31CC"/>
    <w:rsid w:val="00BF70A6"/>
    <w:rsid w:val="00C004FE"/>
    <w:rsid w:val="00C01F64"/>
    <w:rsid w:val="00C05DEA"/>
    <w:rsid w:val="00C102BA"/>
    <w:rsid w:val="00C135B9"/>
    <w:rsid w:val="00C13A85"/>
    <w:rsid w:val="00C150A4"/>
    <w:rsid w:val="00C20321"/>
    <w:rsid w:val="00C42382"/>
    <w:rsid w:val="00C43C3F"/>
    <w:rsid w:val="00C53935"/>
    <w:rsid w:val="00C547F3"/>
    <w:rsid w:val="00C56211"/>
    <w:rsid w:val="00C64E5E"/>
    <w:rsid w:val="00C65CF3"/>
    <w:rsid w:val="00C66A02"/>
    <w:rsid w:val="00C678DA"/>
    <w:rsid w:val="00C71210"/>
    <w:rsid w:val="00C770C4"/>
    <w:rsid w:val="00C852C7"/>
    <w:rsid w:val="00C86B1C"/>
    <w:rsid w:val="00C93F60"/>
    <w:rsid w:val="00C94167"/>
    <w:rsid w:val="00C95146"/>
    <w:rsid w:val="00CA040D"/>
    <w:rsid w:val="00CB082B"/>
    <w:rsid w:val="00CB17D6"/>
    <w:rsid w:val="00CC54F1"/>
    <w:rsid w:val="00CC66A4"/>
    <w:rsid w:val="00CD0392"/>
    <w:rsid w:val="00CD0873"/>
    <w:rsid w:val="00CD0F99"/>
    <w:rsid w:val="00CD11BA"/>
    <w:rsid w:val="00CD2512"/>
    <w:rsid w:val="00CD530E"/>
    <w:rsid w:val="00CE50A7"/>
    <w:rsid w:val="00CF3EEF"/>
    <w:rsid w:val="00CF4B32"/>
    <w:rsid w:val="00CF4E85"/>
    <w:rsid w:val="00D042EB"/>
    <w:rsid w:val="00D05444"/>
    <w:rsid w:val="00D10C19"/>
    <w:rsid w:val="00D1749D"/>
    <w:rsid w:val="00D22CF1"/>
    <w:rsid w:val="00D3156D"/>
    <w:rsid w:val="00D32970"/>
    <w:rsid w:val="00D470ED"/>
    <w:rsid w:val="00D56B70"/>
    <w:rsid w:val="00D6416D"/>
    <w:rsid w:val="00D96FBB"/>
    <w:rsid w:val="00DB01E6"/>
    <w:rsid w:val="00DB3078"/>
    <w:rsid w:val="00DB4168"/>
    <w:rsid w:val="00DC7894"/>
    <w:rsid w:val="00DD31B1"/>
    <w:rsid w:val="00DD5C58"/>
    <w:rsid w:val="00DE0DFA"/>
    <w:rsid w:val="00DF75B3"/>
    <w:rsid w:val="00E07F24"/>
    <w:rsid w:val="00E11F53"/>
    <w:rsid w:val="00E13B2A"/>
    <w:rsid w:val="00E15CCB"/>
    <w:rsid w:val="00E22794"/>
    <w:rsid w:val="00E312E4"/>
    <w:rsid w:val="00E338E2"/>
    <w:rsid w:val="00E37B96"/>
    <w:rsid w:val="00E41E60"/>
    <w:rsid w:val="00E444A9"/>
    <w:rsid w:val="00E45A94"/>
    <w:rsid w:val="00E45C28"/>
    <w:rsid w:val="00E51A90"/>
    <w:rsid w:val="00E76CF8"/>
    <w:rsid w:val="00E776E0"/>
    <w:rsid w:val="00E806A7"/>
    <w:rsid w:val="00E81421"/>
    <w:rsid w:val="00E829C8"/>
    <w:rsid w:val="00E91036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410F"/>
    <w:rsid w:val="00EC5D40"/>
    <w:rsid w:val="00ED07A3"/>
    <w:rsid w:val="00ED273F"/>
    <w:rsid w:val="00EE19F1"/>
    <w:rsid w:val="00EE2E11"/>
    <w:rsid w:val="00EE6872"/>
    <w:rsid w:val="00EF0A1A"/>
    <w:rsid w:val="00EF4D1E"/>
    <w:rsid w:val="00F01568"/>
    <w:rsid w:val="00F07279"/>
    <w:rsid w:val="00F07E43"/>
    <w:rsid w:val="00F14EDD"/>
    <w:rsid w:val="00F20791"/>
    <w:rsid w:val="00F30234"/>
    <w:rsid w:val="00F32D2F"/>
    <w:rsid w:val="00F35551"/>
    <w:rsid w:val="00F36D99"/>
    <w:rsid w:val="00F40F6A"/>
    <w:rsid w:val="00F42847"/>
    <w:rsid w:val="00F45D4D"/>
    <w:rsid w:val="00F466DC"/>
    <w:rsid w:val="00F477F8"/>
    <w:rsid w:val="00F52541"/>
    <w:rsid w:val="00F56111"/>
    <w:rsid w:val="00F67BCF"/>
    <w:rsid w:val="00F726DB"/>
    <w:rsid w:val="00F847D1"/>
    <w:rsid w:val="00F91C5D"/>
    <w:rsid w:val="00F92067"/>
    <w:rsid w:val="00F970C4"/>
    <w:rsid w:val="00FA2C1D"/>
    <w:rsid w:val="00FB0A22"/>
    <w:rsid w:val="00FB1D76"/>
    <w:rsid w:val="00FB29EF"/>
    <w:rsid w:val="00FC0274"/>
    <w:rsid w:val="00FC1609"/>
    <w:rsid w:val="00FD1ACD"/>
    <w:rsid w:val="00FE52C3"/>
    <w:rsid w:val="00FF1C3F"/>
    <w:rsid w:val="00FF1F00"/>
    <w:rsid w:val="00FF253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F4284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42847"/>
  </w:style>
  <w:style w:type="character" w:customStyle="1" w:styleId="af4">
    <w:name w:val="Текст примечания Знак"/>
    <w:basedOn w:val="a1"/>
    <w:link w:val="af3"/>
    <w:semiHidden/>
    <w:rsid w:val="00F42847"/>
  </w:style>
  <w:style w:type="paragraph" w:styleId="af5">
    <w:name w:val="annotation subject"/>
    <w:basedOn w:val="af3"/>
    <w:next w:val="af3"/>
    <w:link w:val="af6"/>
    <w:semiHidden/>
    <w:unhideWhenUsed/>
    <w:rsid w:val="00F4284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42847"/>
    <w:rPr>
      <w:b/>
      <w:bCs/>
    </w:rPr>
  </w:style>
  <w:style w:type="character" w:customStyle="1" w:styleId="ac">
    <w:name w:val="Основной текст с отступом Знак"/>
    <w:basedOn w:val="a1"/>
    <w:link w:val="ab"/>
    <w:rsid w:val="005F167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F4284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42847"/>
  </w:style>
  <w:style w:type="character" w:customStyle="1" w:styleId="af4">
    <w:name w:val="Текст примечания Знак"/>
    <w:basedOn w:val="a1"/>
    <w:link w:val="af3"/>
    <w:semiHidden/>
    <w:rsid w:val="00F42847"/>
  </w:style>
  <w:style w:type="paragraph" w:styleId="af5">
    <w:name w:val="annotation subject"/>
    <w:basedOn w:val="af3"/>
    <w:next w:val="af3"/>
    <w:link w:val="af6"/>
    <w:semiHidden/>
    <w:unhideWhenUsed/>
    <w:rsid w:val="00F4284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42847"/>
    <w:rPr>
      <w:b/>
      <w:bCs/>
    </w:rPr>
  </w:style>
  <w:style w:type="character" w:customStyle="1" w:styleId="ac">
    <w:name w:val="Основной текст с отступом Знак"/>
    <w:basedOn w:val="a1"/>
    <w:link w:val="ab"/>
    <w:rsid w:val="005F16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D4A2-5C27-4362-9D21-D62AA55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Экзархова Елена Александровна</cp:lastModifiedBy>
  <cp:revision>8</cp:revision>
  <cp:lastPrinted>2018-01-16T10:14:00Z</cp:lastPrinted>
  <dcterms:created xsi:type="dcterms:W3CDTF">2018-08-27T12:14:00Z</dcterms:created>
  <dcterms:modified xsi:type="dcterms:W3CDTF">2018-08-28T15:02:00Z</dcterms:modified>
</cp:coreProperties>
</file>